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F468A" w14:textId="03DAF33A" w:rsidR="00CC19E9" w:rsidRDefault="00025BDF" w:rsidP="00782F2B">
      <w:pPr>
        <w:rPr>
          <w:b/>
          <w:bCs/>
        </w:rPr>
      </w:pPr>
      <w:r>
        <w:rPr>
          <w:noProof/>
        </w:rPr>
        <mc:AlternateContent>
          <mc:Choice Requires="wps">
            <w:drawing>
              <wp:anchor distT="0" distB="0" distL="114300" distR="114300" simplePos="0" relativeHeight="251658242" behindDoc="1" locked="0" layoutInCell="1" allowOverlap="1" wp14:anchorId="01B1A1F6" wp14:editId="1364A512">
                <wp:simplePos x="0" y="0"/>
                <wp:positionH relativeFrom="page">
                  <wp:posOffset>203200</wp:posOffset>
                </wp:positionH>
                <wp:positionV relativeFrom="paragraph">
                  <wp:posOffset>-985520</wp:posOffset>
                </wp:positionV>
                <wp:extent cx="7265504" cy="9664700"/>
                <wp:effectExtent l="0" t="0" r="0" b="0"/>
                <wp:wrapNone/>
                <wp:docPr id="1023371781" name="Right Triangle 1023371781"/>
                <wp:cNvGraphicFramePr/>
                <a:graphic xmlns:a="http://schemas.openxmlformats.org/drawingml/2006/main">
                  <a:graphicData uri="http://schemas.microsoft.com/office/word/2010/wordprocessingShape">
                    <wps:wsp>
                      <wps:cNvSpPr/>
                      <wps:spPr>
                        <a:xfrm>
                          <a:off x="0" y="0"/>
                          <a:ext cx="7265504" cy="9664700"/>
                        </a:xfrm>
                        <a:prstGeom prst="rtTriangle">
                          <a:avLst/>
                        </a:prstGeom>
                        <a:solidFill>
                          <a:schemeClr val="accent1">
                            <a:alpha val="5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417C98A1" id="_x0000_t6" coordsize="21600,21600" o:spt="6" path="m,l,21600r21600,xe">
                <v:stroke joinstyle="miter"/>
                <v:path gradientshapeok="t" o:connecttype="custom" o:connectlocs="0,0;0,10800;0,21600;10800,21600;21600,21600;10800,10800" textboxrect="1800,12600,12600,19800"/>
              </v:shapetype>
              <v:shape id="Right Triangle 1023371781" o:spid="_x0000_s1026" type="#_x0000_t6" style="position:absolute;margin-left:16pt;margin-top:-77.6pt;width:572.1pt;height:76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" fillcolor="#ffcd00 [3204]" stroked="f" strokeweight="1pt">
                <v:fill opacity="33410f"/>
                <w10:wrap anchorx="page"/>
              </v:shape>
            </w:pict>
          </mc:Fallback>
        </mc:AlternateContent>
      </w:r>
      <w:r w:rsidR="007706A3">
        <w:rPr>
          <w:noProof/>
        </w:rPr>
        <w:drawing>
          <wp:anchor distT="0" distB="0" distL="114300" distR="114300" simplePos="0" relativeHeight="251658240" behindDoc="0" locked="0" layoutInCell="1" allowOverlap="1" wp14:anchorId="033293C9" wp14:editId="12BE0B3B">
            <wp:simplePos x="0" y="0"/>
            <wp:positionH relativeFrom="column">
              <wp:posOffset>4251412</wp:posOffset>
            </wp:positionH>
            <wp:positionV relativeFrom="paragraph">
              <wp:posOffset>-826770</wp:posOffset>
            </wp:positionV>
            <wp:extent cx="2511552" cy="1490472"/>
            <wp:effectExtent l="0" t="0" r="3175" b="0"/>
            <wp:wrapNone/>
            <wp:docPr id="5" name="Picture 5"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552" cy="1490472"/>
                    </a:xfrm>
                    <a:prstGeom prst="rect">
                      <a:avLst/>
                    </a:prstGeom>
                  </pic:spPr>
                </pic:pic>
              </a:graphicData>
            </a:graphic>
          </wp:anchor>
        </w:drawing>
      </w:r>
    </w:p>
    <w:p w14:paraId="3141F945" w14:textId="1C2A4D70" w:rsidR="00CC19E9" w:rsidRPr="00CC19E9" w:rsidRDefault="00CC19E9" w:rsidP="00CC19E9"/>
    <w:p w14:paraId="4B049D70" w14:textId="135F14F2" w:rsidR="00CC19E9" w:rsidRPr="00CC19E9" w:rsidRDefault="00CC19E9" w:rsidP="00CC19E9"/>
    <w:p w14:paraId="0B18B592" w14:textId="585870E8" w:rsidR="00CC19E9" w:rsidRPr="00CC19E9" w:rsidRDefault="00CC19E9" w:rsidP="00CC19E9"/>
    <w:p w14:paraId="4DFA5A62" w14:textId="2C7B2965" w:rsidR="00CC19E9" w:rsidRDefault="00CC19E9" w:rsidP="0093285B">
      <w:pPr>
        <w:ind w:left="270"/>
      </w:pPr>
    </w:p>
    <w:p w14:paraId="186A5239" w14:textId="0EA47C4A" w:rsidR="00C70496" w:rsidRPr="00CC19E9" w:rsidRDefault="00C70496" w:rsidP="0093285B">
      <w:pPr>
        <w:ind w:left="270"/>
      </w:pPr>
    </w:p>
    <w:p w14:paraId="41E10868" w14:textId="4DEA5789" w:rsidR="00CC19E9" w:rsidRPr="00CC19E9" w:rsidRDefault="00CC19E9" w:rsidP="0093285B">
      <w:pPr>
        <w:ind w:left="270"/>
      </w:pPr>
    </w:p>
    <w:p w14:paraId="42280126" w14:textId="41BA8821" w:rsidR="0093285B" w:rsidRDefault="0093285B" w:rsidP="0093285B">
      <w:pPr>
        <w:ind w:left="270"/>
      </w:pPr>
    </w:p>
    <w:p w14:paraId="5D45FBCA" w14:textId="14F958C7" w:rsidR="0033492D" w:rsidRDefault="0033492D" w:rsidP="0093285B">
      <w:pPr>
        <w:ind w:left="270"/>
      </w:pPr>
    </w:p>
    <w:p w14:paraId="0D583E56" w14:textId="71B682B9" w:rsidR="0033492D" w:rsidRDefault="0033492D" w:rsidP="0093285B">
      <w:pPr>
        <w:ind w:left="270"/>
      </w:pPr>
    </w:p>
    <w:p w14:paraId="23B7DA25" w14:textId="5646DDD4" w:rsidR="0033492D" w:rsidRPr="00CC19E9" w:rsidRDefault="0033492D" w:rsidP="005A286D">
      <w:pPr>
        <w:ind w:left="270"/>
        <w:jc w:val="right"/>
      </w:pPr>
    </w:p>
    <w:p w14:paraId="0372EA74" w14:textId="0B0E4B7E" w:rsidR="00A04363" w:rsidRPr="00581C5C" w:rsidRDefault="006B4CBE" w:rsidP="00540533">
      <w:pPr>
        <w:pStyle w:val="UnitName-CoverPage"/>
        <w:jc w:val="center"/>
      </w:pPr>
      <w:r>
        <w:t xml:space="preserve">Iowa </w:t>
      </w:r>
      <w:r w:rsidR="001E312B">
        <w:t>Center of Excellence for Behavioral Health’s</w:t>
      </w:r>
    </w:p>
    <w:p w14:paraId="6A990D20" w14:textId="77777777" w:rsidR="00A04363" w:rsidRPr="00A04363" w:rsidRDefault="00A04363" w:rsidP="0093285B">
      <w:pPr>
        <w:pStyle w:val="UnitName"/>
        <w:ind w:left="270"/>
      </w:pPr>
    </w:p>
    <w:p w14:paraId="0C996C2E" w14:textId="4CAB5DF8" w:rsidR="00CC19E9" w:rsidRPr="00581C5C" w:rsidRDefault="0084484E" w:rsidP="00540533">
      <w:pPr>
        <w:pStyle w:val="DOCUMENTTITLE"/>
        <w:ind w:left="720"/>
      </w:pPr>
      <w:r>
        <w:t>Permanent Supportive Housing</w:t>
      </w:r>
      <w:r w:rsidR="001E312B">
        <w:t xml:space="preserve"> </w:t>
      </w:r>
      <w:r w:rsidR="00693809">
        <w:t xml:space="preserve">Program </w:t>
      </w:r>
      <w:r w:rsidR="00664013">
        <w:t>Guide</w:t>
      </w:r>
    </w:p>
    <w:p w14:paraId="74D7D53C" w14:textId="5EEB4F8D" w:rsidR="00CC19E9" w:rsidRPr="00CC19E9" w:rsidRDefault="0079646F" w:rsidP="0093285B">
      <w:pPr>
        <w:ind w:left="270"/>
      </w:pPr>
      <w:r w:rsidRPr="00F573A5">
        <w:rPr>
          <w:b/>
          <w:bCs/>
          <w:noProof/>
          <w:color w:val="FFE166" w:themeColor="accent1" w:themeTint="99"/>
        </w:rPr>
        <mc:AlternateContent>
          <mc:Choice Requires="wps">
            <w:drawing>
              <wp:anchor distT="0" distB="0" distL="114300" distR="114300" simplePos="0" relativeHeight="251658241" behindDoc="0" locked="0" layoutInCell="1" allowOverlap="1" wp14:anchorId="0B2F8F61" wp14:editId="00A4EB67">
                <wp:simplePos x="0" y="0"/>
                <wp:positionH relativeFrom="margin">
                  <wp:posOffset>108585</wp:posOffset>
                </wp:positionH>
                <wp:positionV relativeFrom="paragraph">
                  <wp:posOffset>86774</wp:posOffset>
                </wp:positionV>
                <wp:extent cx="901065" cy="0"/>
                <wp:effectExtent l="0" t="19050" r="51435" b="38100"/>
                <wp:wrapNone/>
                <wp:docPr id="117" name="Straight Connector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1065" cy="0"/>
                        </a:xfrm>
                        <a:prstGeom prst="line">
                          <a:avLst/>
                        </a:prstGeom>
                        <a:ln w="508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4E82CD4B" id="Straight Connector 117" o:spid="_x0000_s1026" alt="&quot;&quot;" style="position:absolute;z-index:251656192;visibility:visible;mso-wrap-style:square;mso-wrap-distance-left:9pt;mso-wrap-distance-top:0;mso-wrap-distance-right:9pt;mso-wrap-distance-bottom:0;mso-position-horizontal:absolute;mso-position-horizontal-relative:margin;mso-position-vertical:absolute;mso-position-vertical-relative:text" from="8.55pt,6.85pt" to="7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" strokecolor="#ffcd00 [3204]" strokeweight="4pt">
                <v:stroke joinstyle="miter"/>
                <w10:wrap anchorx="margin"/>
              </v:line>
            </w:pict>
          </mc:Fallback>
        </mc:AlternateContent>
      </w:r>
    </w:p>
    <w:p w14:paraId="6CA65514" w14:textId="45C042E1" w:rsidR="00B51145" w:rsidRPr="00826F65" w:rsidRDefault="003C299C" w:rsidP="00762B30">
      <w:pPr>
        <w:pStyle w:val="CoverPageDescription"/>
        <w:rPr>
          <w:i/>
          <w:iCs/>
        </w:rPr>
      </w:pPr>
      <w:r w:rsidRPr="00826F65">
        <w:rPr>
          <w:i/>
          <w:iCs/>
        </w:rPr>
        <w:t>Last updated</w:t>
      </w:r>
      <w:r w:rsidR="00826F65" w:rsidRPr="00826F65">
        <w:rPr>
          <w:i/>
          <w:iCs/>
        </w:rPr>
        <w:t xml:space="preserve">: </w:t>
      </w:r>
      <w:r w:rsidR="001E34AD">
        <w:rPr>
          <w:i/>
          <w:iCs/>
        </w:rPr>
        <w:t>September</w:t>
      </w:r>
      <w:r w:rsidR="00EF714C" w:rsidRPr="00826F65">
        <w:rPr>
          <w:i/>
          <w:iCs/>
        </w:rPr>
        <w:t xml:space="preserve"> </w:t>
      </w:r>
      <w:r w:rsidRPr="00826F65">
        <w:rPr>
          <w:i/>
          <w:iCs/>
        </w:rPr>
        <w:t>2024</w:t>
      </w:r>
    </w:p>
    <w:p w14:paraId="28CBF730" w14:textId="77777777" w:rsidR="0079646F" w:rsidRDefault="0079646F" w:rsidP="00540533">
      <w:pPr>
        <w:pStyle w:val="CoverPageDescription"/>
        <w:ind w:left="720"/>
      </w:pPr>
    </w:p>
    <w:p w14:paraId="1C551DF9" w14:textId="77777777" w:rsidR="0084484E" w:rsidRDefault="0084484E" w:rsidP="00540533">
      <w:pPr>
        <w:pStyle w:val="CoverPageDescription"/>
        <w:ind w:left="720"/>
      </w:pPr>
    </w:p>
    <w:p w14:paraId="59B89631" w14:textId="77777777" w:rsidR="00630233" w:rsidRDefault="00630233">
      <w:pPr>
        <w:spacing w:before="0" w:after="0" w:line="240" w:lineRule="auto"/>
        <w:jc w:val="left"/>
        <w:rPr>
          <w:rFonts w:asciiTheme="minorHAnsi" w:hAnsiTheme="minorHAnsi"/>
          <w:b/>
          <w:bCs/>
          <w:sz w:val="28"/>
          <w:szCs w:val="28"/>
        </w:rPr>
      </w:pPr>
      <w:r>
        <w:br w:type="page"/>
      </w:r>
    </w:p>
    <w:p w14:paraId="7829E7AF" w14:textId="4BECE276" w:rsidR="009F2EBF" w:rsidRDefault="000D3F91" w:rsidP="000D3F91">
      <w:pPr>
        <w:pStyle w:val="SpecialTitleHighlight"/>
      </w:pPr>
      <w:bookmarkStart w:id="0" w:name="_Toc176268346"/>
      <w:r>
        <w:lastRenderedPageBreak/>
        <w:t>Acknowledgements</w:t>
      </w:r>
      <w:bookmarkEnd w:id="0"/>
    </w:p>
    <w:p w14:paraId="4BE2B570" w14:textId="65FA8E2D" w:rsidR="007C3DEE" w:rsidRDefault="00535631" w:rsidP="009F2EBF">
      <w:pPr>
        <w:pStyle w:val="BodyText1"/>
      </w:pPr>
      <w:r>
        <w:t xml:space="preserve">The contents of this manual were </w:t>
      </w:r>
      <w:r w:rsidR="00B346E5">
        <w:t>created under a grant with funding from the Iowa Department of Health and Human Services (HHS)</w:t>
      </w:r>
      <w:r w:rsidR="00A6144F">
        <w:t xml:space="preserve"> as part of the Center of Excellence for Behavioral Health contract.</w:t>
      </w:r>
      <w:r w:rsidR="008401CC">
        <w:t xml:space="preserve"> </w:t>
      </w:r>
      <w:r w:rsidR="00FE3D44">
        <w:t>The Center of Excellence for Behavioral Health</w:t>
      </w:r>
      <w:r w:rsidR="000C6D61">
        <w:t xml:space="preserve"> (CEBH)</w:t>
      </w:r>
      <w:r w:rsidR="00FE3D44">
        <w:t xml:space="preserve"> was formed </w:t>
      </w:r>
      <w:r w:rsidR="006F5CC9">
        <w:t xml:space="preserve">in </w:t>
      </w:r>
      <w:r w:rsidR="004D533A">
        <w:t>April 2022 to provide training, technical assistance, and fidelity monitoring for entities responsible for developing and implementing evidence-based practices for individuals with serious mental</w:t>
      </w:r>
      <w:r w:rsidR="00EC56CF">
        <w:t xml:space="preserve"> illness, serious emotional disturbance, and co-occurring conditions in Iowa.</w:t>
      </w:r>
    </w:p>
    <w:p w14:paraId="4159E58A" w14:textId="63EA4BE5" w:rsidR="007C3DEE" w:rsidRPr="00F84E33" w:rsidRDefault="00F84E33" w:rsidP="007C3DEE">
      <w:pPr>
        <w:pStyle w:val="SpecialTitleHighlight"/>
        <w:rPr>
          <w:b w:val="0"/>
          <w:bCs w:val="0"/>
        </w:rPr>
      </w:pPr>
      <w:bookmarkStart w:id="1" w:name="_Toc176268347"/>
      <w:r w:rsidRPr="00F3565B">
        <w:rPr>
          <w:bCs w:val="0"/>
        </w:rPr>
        <w:t>U</w:t>
      </w:r>
      <w:r w:rsidR="002E7178" w:rsidRPr="00F3565B">
        <w:rPr>
          <w:bCs w:val="0"/>
        </w:rPr>
        <w:t xml:space="preserve">niversity of </w:t>
      </w:r>
      <w:r w:rsidRPr="00F3565B">
        <w:rPr>
          <w:bCs w:val="0"/>
        </w:rPr>
        <w:t>I</w:t>
      </w:r>
      <w:r w:rsidR="002E7178" w:rsidRPr="00F3565B">
        <w:rPr>
          <w:bCs w:val="0"/>
        </w:rPr>
        <w:t>owa</w:t>
      </w:r>
      <w:r w:rsidRPr="00F3565B">
        <w:rPr>
          <w:bCs w:val="0"/>
        </w:rPr>
        <w:t xml:space="preserve"> Indigenous Land Acknowledgment</w:t>
      </w:r>
      <w:bookmarkEnd w:id="1"/>
    </w:p>
    <w:p w14:paraId="4C6E5FB1" w14:textId="2D9E4F0C" w:rsidR="007C3DEE" w:rsidRDefault="00F84E33" w:rsidP="009F2EBF">
      <w:pPr>
        <w:pStyle w:val="BodyText1"/>
      </w:pPr>
      <w:r w:rsidRPr="00F84E33">
        <w:t xml:space="preserve">The University of Iowa is located on the homelands of the Ojibwe/Anishinaabe (Chippewa), </w:t>
      </w:r>
      <w:proofErr w:type="spellStart"/>
      <w:r w:rsidRPr="00F84E33">
        <w:t>Báxoǰe</w:t>
      </w:r>
      <w:proofErr w:type="spellEnd"/>
      <w:r w:rsidRPr="00F84E33">
        <w:t xml:space="preserve"> (Iowa), </w:t>
      </w:r>
      <w:proofErr w:type="spellStart"/>
      <w:r w:rsidRPr="00F84E33">
        <w:t>Kiikaapoi</w:t>
      </w:r>
      <w:proofErr w:type="spellEnd"/>
      <w:r w:rsidRPr="00F84E33">
        <w:t xml:space="preserve"> (Kickapoo), </w:t>
      </w:r>
      <w:proofErr w:type="spellStart"/>
      <w:r w:rsidRPr="00F84E33">
        <w:t>Omāēqnomenēwak</w:t>
      </w:r>
      <w:proofErr w:type="spellEnd"/>
      <w:r w:rsidRPr="00F84E33">
        <w:t xml:space="preserve"> (Menominee), </w:t>
      </w:r>
      <w:proofErr w:type="spellStart"/>
      <w:r w:rsidRPr="00F84E33">
        <w:t>Myaamiaki</w:t>
      </w:r>
      <w:proofErr w:type="spellEnd"/>
      <w:r w:rsidRPr="00F84E33">
        <w:t xml:space="preserve"> (Miami), </w:t>
      </w:r>
      <w:proofErr w:type="spellStart"/>
      <w:r w:rsidRPr="00F84E33">
        <w:t>Nutachi</w:t>
      </w:r>
      <w:proofErr w:type="spellEnd"/>
      <w:r w:rsidRPr="00F84E33">
        <w:t xml:space="preserve"> (Missouri), </w:t>
      </w:r>
      <w:proofErr w:type="spellStart"/>
      <w:r w:rsidRPr="00F84E33">
        <w:t>Umo</w:t>
      </w:r>
      <w:proofErr w:type="spellEnd"/>
      <w:r w:rsidRPr="00F84E33">
        <w:t xml:space="preserve">ⁿhoⁿ (Omaha), </w:t>
      </w:r>
      <w:proofErr w:type="spellStart"/>
      <w:r w:rsidRPr="00F84E33">
        <w:t>Wahzhazhe</w:t>
      </w:r>
      <w:proofErr w:type="spellEnd"/>
      <w:r w:rsidRPr="00F84E33">
        <w:t xml:space="preserve"> (Osage), </w:t>
      </w:r>
      <w:proofErr w:type="spellStart"/>
      <w:r w:rsidRPr="00F84E33">
        <w:t>Jiwere</w:t>
      </w:r>
      <w:proofErr w:type="spellEnd"/>
      <w:r w:rsidRPr="00F84E33">
        <w:t xml:space="preserve"> (Otoe), </w:t>
      </w:r>
      <w:proofErr w:type="spellStart"/>
      <w:r w:rsidRPr="00F84E33">
        <w:t>Odawaa</w:t>
      </w:r>
      <w:proofErr w:type="spellEnd"/>
      <w:r w:rsidRPr="00F84E33">
        <w:t xml:space="preserve"> (Ottawa), </w:t>
      </w:r>
      <w:proofErr w:type="spellStart"/>
      <w:r w:rsidRPr="00F84E33">
        <w:t>Pó</w:t>
      </w:r>
      <w:proofErr w:type="spellEnd"/>
      <w:r w:rsidRPr="00F84E33">
        <w:t xml:space="preserve">ⁿka (Ponca), </w:t>
      </w:r>
      <w:proofErr w:type="spellStart"/>
      <w:r w:rsidRPr="00F84E33">
        <w:t>Bodéwadmi</w:t>
      </w:r>
      <w:proofErr w:type="spellEnd"/>
      <w:r w:rsidRPr="00F84E33">
        <w:t>/</w:t>
      </w:r>
      <w:proofErr w:type="spellStart"/>
      <w:r w:rsidRPr="00F84E33">
        <w:t>Neshnabé</w:t>
      </w:r>
      <w:proofErr w:type="spellEnd"/>
      <w:r w:rsidRPr="00F84E33">
        <w:t xml:space="preserve"> (Potawatomi), Meskwaki/</w:t>
      </w:r>
      <w:proofErr w:type="spellStart"/>
      <w:r w:rsidRPr="00F84E33">
        <w:t>Nemahahaki</w:t>
      </w:r>
      <w:proofErr w:type="spellEnd"/>
      <w:r w:rsidRPr="00F84E33">
        <w:t>/</w:t>
      </w:r>
      <w:proofErr w:type="spellStart"/>
      <w:r w:rsidRPr="00F84E33">
        <w:t>Sakiwaki</w:t>
      </w:r>
      <w:proofErr w:type="spellEnd"/>
      <w:r w:rsidRPr="00F84E33">
        <w:t xml:space="preserve"> (Sac and Fox), Dakota/Lakota/</w:t>
      </w:r>
      <w:proofErr w:type="spellStart"/>
      <w:r w:rsidRPr="00F84E33">
        <w:t>Nakoda</w:t>
      </w:r>
      <w:proofErr w:type="spellEnd"/>
      <w:r w:rsidRPr="00F84E33">
        <w:t xml:space="preserve">, </w:t>
      </w:r>
      <w:proofErr w:type="spellStart"/>
      <w:r w:rsidRPr="00F84E33">
        <w:t>Sahnish</w:t>
      </w:r>
      <w:proofErr w:type="spellEnd"/>
      <w:r w:rsidRPr="00F84E33">
        <w:t>/</w:t>
      </w:r>
      <w:proofErr w:type="spellStart"/>
      <w:r w:rsidRPr="00F84E33">
        <w:t>Nuxbaaga</w:t>
      </w:r>
      <w:proofErr w:type="spellEnd"/>
      <w:r w:rsidRPr="00F84E33">
        <w:t>/</w:t>
      </w:r>
      <w:proofErr w:type="spellStart"/>
      <w:r w:rsidRPr="00F84E33">
        <w:t>Nuweta</w:t>
      </w:r>
      <w:proofErr w:type="spellEnd"/>
      <w:r w:rsidRPr="00F84E33">
        <w:t xml:space="preserve"> (Three Affiliated Tribes) and Ho-Chunk (Winnebago) Nations. The following tribal nations, </w:t>
      </w:r>
      <w:proofErr w:type="spellStart"/>
      <w:r w:rsidRPr="00F84E33">
        <w:t>Umo</w:t>
      </w:r>
      <w:proofErr w:type="spellEnd"/>
      <w:r w:rsidRPr="00F84E33">
        <w:t xml:space="preserve">ⁿhoⁿ (Omaha Tribe of Nebraska and Iowa), </w:t>
      </w:r>
      <w:proofErr w:type="spellStart"/>
      <w:r w:rsidRPr="00F84E33">
        <w:t>Pó</w:t>
      </w:r>
      <w:proofErr w:type="spellEnd"/>
      <w:r w:rsidRPr="00F84E33">
        <w:t>ⁿka (Ponca Tribe of Nebraska), Meskwaki (Sac and Fox of the Mississippi in Iowa), and Ho-Chunk (Winnebago Tribe of Nebraska) Nations continue to thrive in the State of Iowa</w:t>
      </w:r>
      <w:r w:rsidR="4AE9EEC4">
        <w:t>,</w:t>
      </w:r>
      <w:r w:rsidRPr="00F84E33">
        <w:t xml:space="preserve"> and we continue to acknowledge them</w:t>
      </w:r>
      <w:r w:rsidR="00D92CD4">
        <w:t xml:space="preserve"> (</w:t>
      </w:r>
      <w:hyperlink r:id="rId12">
        <w:r w:rsidR="00F3565B" w:rsidRPr="00F23FBE">
          <w:rPr>
            <w:rStyle w:val="Hyperlink"/>
            <w:color w:val="0070C0"/>
          </w:rPr>
          <w:t>UI Indigenous Land Acknowledgement</w:t>
        </w:r>
      </w:hyperlink>
      <w:r w:rsidR="00F3565B">
        <w:t>)</w:t>
      </w:r>
      <w:r>
        <w:t>.</w:t>
      </w:r>
      <w:r w:rsidRPr="00F84E33">
        <w:t xml:space="preserve"> </w:t>
      </w:r>
      <w:r w:rsidR="00057871">
        <w:t xml:space="preserve">We recognize </w:t>
      </w:r>
      <w:r w:rsidR="002B7739">
        <w:t>land acknowledgment</w:t>
      </w:r>
      <w:r w:rsidR="00057871">
        <w:t xml:space="preserve">s without subsequent actions are performative. </w:t>
      </w:r>
      <w:r w:rsidR="00C14D44">
        <w:t>To learn</w:t>
      </w:r>
      <w:r w:rsidR="00057871">
        <w:t xml:space="preserve"> more about how to </w:t>
      </w:r>
      <w:r w:rsidR="00A31C2D">
        <w:t>support</w:t>
      </w:r>
      <w:r w:rsidR="00936163">
        <w:t xml:space="preserve"> </w:t>
      </w:r>
      <w:r w:rsidR="004F4FE7">
        <w:t xml:space="preserve">further </w:t>
      </w:r>
      <w:r w:rsidR="00936163">
        <w:t>efforts</w:t>
      </w:r>
      <w:r w:rsidR="00A31C2D">
        <w:t xml:space="preserve">, visit the </w:t>
      </w:r>
      <w:hyperlink r:id="rId13">
        <w:r w:rsidR="00A31C2D" w:rsidRPr="00F23FBE">
          <w:rPr>
            <w:rStyle w:val="Hyperlink"/>
            <w:color w:val="0070C0"/>
          </w:rPr>
          <w:t>Native Center for Behavioral Health</w:t>
        </w:r>
      </w:hyperlink>
      <w:r w:rsidR="00A31C2D" w:rsidRPr="00F23FBE">
        <w:rPr>
          <w:color w:val="0070C0"/>
        </w:rPr>
        <w:t xml:space="preserve"> </w:t>
      </w:r>
      <w:r w:rsidR="00102D82">
        <w:t xml:space="preserve">and </w:t>
      </w:r>
      <w:r w:rsidR="007F278F">
        <w:t xml:space="preserve">the </w:t>
      </w:r>
      <w:hyperlink r:id="rId14">
        <w:r w:rsidR="007F278F" w:rsidRPr="00F23FBE">
          <w:rPr>
            <w:rStyle w:val="Hyperlink"/>
            <w:color w:val="0070C0"/>
          </w:rPr>
          <w:t>Native Governance Center</w:t>
        </w:r>
      </w:hyperlink>
      <w:r w:rsidR="00C14D44" w:rsidRPr="00F23FBE">
        <w:rPr>
          <w:color w:val="0070C0"/>
        </w:rPr>
        <w:t xml:space="preserve">. </w:t>
      </w:r>
    </w:p>
    <w:p w14:paraId="7E15A9E2" w14:textId="1ED5FB0C" w:rsidR="00B81FE9" w:rsidRDefault="003D6376" w:rsidP="009F2EBF">
      <w:pPr>
        <w:pStyle w:val="SpecialTitleHighlight"/>
      </w:pPr>
      <w:bookmarkStart w:id="2" w:name="_Toc176268348"/>
      <w:r>
        <w:t>Disclaime</w:t>
      </w:r>
      <w:r w:rsidR="00A31C2D">
        <w:t>r</w:t>
      </w:r>
      <w:bookmarkEnd w:id="2"/>
    </w:p>
    <w:p w14:paraId="37D206E8" w14:textId="085607D8" w:rsidR="00343A0E" w:rsidRDefault="00343A0E" w:rsidP="00B81FE9">
      <w:pPr>
        <w:pStyle w:val="BodyText1"/>
      </w:pPr>
      <w:r>
        <w:t xml:space="preserve">The views, opinions, and </w:t>
      </w:r>
      <w:r w:rsidR="002D7D62">
        <w:t xml:space="preserve">content of this manual are those of the authors and contributors and do not necessarily </w:t>
      </w:r>
      <w:r w:rsidR="00C76E7C">
        <w:t>reflect the views, opinions, or policies of HHS.</w:t>
      </w:r>
    </w:p>
    <w:p w14:paraId="166EAA33" w14:textId="6315CE0B" w:rsidR="00793985" w:rsidRDefault="00793985" w:rsidP="00793985">
      <w:pPr>
        <w:pStyle w:val="SpecialTitleHighlight"/>
      </w:pPr>
      <w:bookmarkStart w:id="3" w:name="_Toc176268349"/>
      <w:r>
        <w:t>Anti-Discrimination Policy</w:t>
      </w:r>
      <w:bookmarkEnd w:id="3"/>
    </w:p>
    <w:p w14:paraId="70E69753" w14:textId="4F97AEBB" w:rsidR="00B75C1D" w:rsidRDefault="00490834" w:rsidP="00B81FE9">
      <w:pPr>
        <w:pStyle w:val="BodyText1"/>
      </w:pPr>
      <w:r>
        <w:t xml:space="preserve">The University of Iowa prohibits discrimination in employment, educational programs, and activities </w:t>
      </w:r>
      <w:proofErr w:type="gramStart"/>
      <w:r>
        <w:t>on the basis of</w:t>
      </w:r>
      <w:proofErr w:type="gramEnd"/>
      <w:r>
        <w:t xml:space="preserve"> race, creed, color, religion, national origin, age, sex, pregnancy (including childbirth and related conditions), disability</w:t>
      </w:r>
      <w:r w:rsidR="001A0BF2">
        <w:t>, genetic information, status as a U.S. veteran, service in the U.S. military, sexual orientation, gender identity, or associational preferences. The university also affirms its commitment to providing equal opportunities and equal access to university facilities.</w:t>
      </w:r>
    </w:p>
    <w:p w14:paraId="567CF529" w14:textId="2AAD694E" w:rsidR="008B5658" w:rsidRDefault="008B5658" w:rsidP="008B5658">
      <w:pPr>
        <w:pStyle w:val="SpecialTitleHighlight"/>
      </w:pPr>
      <w:bookmarkStart w:id="4" w:name="_Toc176268350"/>
      <w:r>
        <w:t>Public Domain Notice</w:t>
      </w:r>
      <w:bookmarkEnd w:id="4"/>
    </w:p>
    <w:p w14:paraId="05AA38E7" w14:textId="53812B65" w:rsidR="008B5658" w:rsidRPr="00010ABB" w:rsidRDefault="008B5658" w:rsidP="00081BF0">
      <w:pPr>
        <w:pStyle w:val="BodyText1"/>
      </w:pPr>
      <w:r>
        <w:t xml:space="preserve">All material </w:t>
      </w:r>
      <w:r w:rsidR="00D83A12">
        <w:t>appearing in this manual is in the public domain and may be reproduced or copied without permission from</w:t>
      </w:r>
      <w:r w:rsidR="000C6D61">
        <w:t xml:space="preserve"> the CEBH or HHS. Citation of the source is appreciated. </w:t>
      </w:r>
      <w:r w:rsidR="006F61CE">
        <w:t xml:space="preserve">This publication may not be reproduced or distributed for a fee </w:t>
      </w:r>
      <w:r w:rsidR="00CB66CE">
        <w:t>without the specific, written authorization fro</w:t>
      </w:r>
      <w:r w:rsidR="00563628">
        <w:t xml:space="preserve">m the CEBH </w:t>
      </w:r>
      <w:r w:rsidR="00EF07F8">
        <w:t>and HHS.</w:t>
      </w:r>
    </w:p>
    <w:p w14:paraId="4F3C164F" w14:textId="05E20A64" w:rsidR="00EF07F8" w:rsidRDefault="00B961F3" w:rsidP="00EF07F8">
      <w:pPr>
        <w:pStyle w:val="SpecialTitleHighlight"/>
      </w:pPr>
      <w:bookmarkStart w:id="5" w:name="_Toc176268351"/>
      <w:r>
        <w:t>Recommended Citation</w:t>
      </w:r>
      <w:bookmarkEnd w:id="5"/>
    </w:p>
    <w:p w14:paraId="3073E62E" w14:textId="0D3CA37E" w:rsidR="009721AC" w:rsidRPr="009721AC" w:rsidRDefault="00526489" w:rsidP="00B81FE9">
      <w:pPr>
        <w:pStyle w:val="BodyText1"/>
      </w:pPr>
      <w:r>
        <w:t xml:space="preserve">Iowa </w:t>
      </w:r>
      <w:r w:rsidR="0074535B">
        <w:t xml:space="preserve">Center of Excellence for Behavioral Health. (2024). </w:t>
      </w:r>
      <w:r w:rsidR="005B6B6E">
        <w:rPr>
          <w:i/>
          <w:iCs/>
        </w:rPr>
        <w:t>Permanent Supportive Housing Program Guide</w:t>
      </w:r>
      <w:r w:rsidR="0074535B">
        <w:t xml:space="preserve">. </w:t>
      </w:r>
      <w:r w:rsidR="00695418">
        <w:t xml:space="preserve">Iowa </w:t>
      </w:r>
      <w:r w:rsidR="00A100EC">
        <w:t>HHS</w:t>
      </w:r>
      <w:r>
        <w:t>, Iowa City, IA</w:t>
      </w:r>
      <w:r w:rsidR="00DD14E6">
        <w:t>: Iowa Center of Excellence for Behavioral Health.</w:t>
      </w:r>
      <w:r w:rsidR="00056A8B" w:rsidRPr="00CC19E9">
        <w:br w:type="page"/>
      </w:r>
    </w:p>
    <w:sdt>
      <w:sdtPr>
        <w:id w:val="-779791962"/>
        <w:docPartObj>
          <w:docPartGallery w:val="Table of Contents"/>
          <w:docPartUnique/>
        </w:docPartObj>
      </w:sdtPr>
      <w:sdtContent>
        <w:p w14:paraId="6DCE318F" w14:textId="77777777" w:rsidR="001E34AD" w:rsidRDefault="00DE6288">
          <w:pPr>
            <w:pStyle w:val="TOCHeading"/>
            <w:rPr>
              <w:noProof/>
            </w:rPr>
          </w:pPr>
          <w:r w:rsidRPr="005632B2">
            <w:rPr>
              <w:rStyle w:val="TitleChar"/>
              <w:color w:val="auto"/>
            </w:rPr>
            <w:t>Table of Contents</w:t>
          </w:r>
          <w:r w:rsidR="00500F3E">
            <w:rPr>
              <w:rFonts w:ascii="Antonio" w:hAnsi="Antonio"/>
              <w:b/>
              <w:bCs/>
              <w:sz w:val="72"/>
              <w:szCs w:val="72"/>
            </w:rPr>
            <w:fldChar w:fldCharType="begin"/>
          </w:r>
          <w:r w:rsidR="00500F3E">
            <w:rPr>
              <w:rFonts w:ascii="Antonio" w:hAnsi="Antonio"/>
              <w:b/>
              <w:bCs/>
              <w:sz w:val="72"/>
              <w:szCs w:val="72"/>
            </w:rPr>
            <w:instrText xml:space="preserve"> TOC \h \z \t "Heading 1,2,Special Title – Highlight,3,Topic Heading,1" </w:instrText>
          </w:r>
          <w:r w:rsidR="00500F3E">
            <w:rPr>
              <w:rFonts w:ascii="Antonio" w:hAnsi="Antonio"/>
              <w:b/>
              <w:bCs/>
              <w:sz w:val="72"/>
              <w:szCs w:val="72"/>
            </w:rPr>
            <w:fldChar w:fldCharType="separate"/>
          </w:r>
        </w:p>
        <w:p w14:paraId="1A50268D" w14:textId="7AD526C9" w:rsidR="001E34AD" w:rsidRDefault="00000000">
          <w:pPr>
            <w:pStyle w:val="TOC3"/>
            <w:rPr>
              <w:rFonts w:eastAsiaTheme="minorEastAsia" w:cstheme="minorBidi"/>
              <w:noProof/>
              <w:kern w:val="2"/>
              <w:sz w:val="22"/>
              <w:szCs w:val="22"/>
              <w14:ligatures w14:val="standardContextual"/>
            </w:rPr>
          </w:pPr>
          <w:hyperlink w:anchor="_Toc176268346" w:history="1">
            <w:r w:rsidR="001E34AD" w:rsidRPr="008A5C2F">
              <w:rPr>
                <w:rStyle w:val="Hyperlink"/>
                <w:noProof/>
              </w:rPr>
              <w:t>Acknowledgements</w:t>
            </w:r>
            <w:r w:rsidR="001E34AD">
              <w:rPr>
                <w:noProof/>
                <w:webHidden/>
              </w:rPr>
              <w:tab/>
            </w:r>
            <w:r w:rsidR="001E34AD">
              <w:rPr>
                <w:noProof/>
                <w:webHidden/>
              </w:rPr>
              <w:fldChar w:fldCharType="begin"/>
            </w:r>
            <w:r w:rsidR="001E34AD">
              <w:rPr>
                <w:noProof/>
                <w:webHidden/>
              </w:rPr>
              <w:instrText xml:space="preserve"> PAGEREF _Toc176268346 \h </w:instrText>
            </w:r>
            <w:r w:rsidR="001E34AD">
              <w:rPr>
                <w:noProof/>
                <w:webHidden/>
              </w:rPr>
            </w:r>
            <w:r w:rsidR="001E34AD">
              <w:rPr>
                <w:noProof/>
                <w:webHidden/>
              </w:rPr>
              <w:fldChar w:fldCharType="separate"/>
            </w:r>
            <w:r w:rsidR="001E34AD">
              <w:rPr>
                <w:noProof/>
                <w:webHidden/>
              </w:rPr>
              <w:t>2</w:t>
            </w:r>
            <w:r w:rsidR="001E34AD">
              <w:rPr>
                <w:noProof/>
                <w:webHidden/>
              </w:rPr>
              <w:fldChar w:fldCharType="end"/>
            </w:r>
          </w:hyperlink>
        </w:p>
        <w:p w14:paraId="0FE39C68" w14:textId="05F4B28A" w:rsidR="001E34AD" w:rsidRDefault="00000000">
          <w:pPr>
            <w:pStyle w:val="TOC3"/>
            <w:rPr>
              <w:rFonts w:eastAsiaTheme="minorEastAsia" w:cstheme="minorBidi"/>
              <w:noProof/>
              <w:kern w:val="2"/>
              <w:sz w:val="22"/>
              <w:szCs w:val="22"/>
              <w14:ligatures w14:val="standardContextual"/>
            </w:rPr>
          </w:pPr>
          <w:hyperlink w:anchor="_Toc176268347" w:history="1">
            <w:r w:rsidR="001E34AD" w:rsidRPr="008A5C2F">
              <w:rPr>
                <w:rStyle w:val="Hyperlink"/>
                <w:noProof/>
              </w:rPr>
              <w:t>University of Iowa Indigenous Land Acknowledgment</w:t>
            </w:r>
            <w:r w:rsidR="001E34AD">
              <w:rPr>
                <w:noProof/>
                <w:webHidden/>
              </w:rPr>
              <w:tab/>
            </w:r>
            <w:r w:rsidR="001E34AD">
              <w:rPr>
                <w:noProof/>
                <w:webHidden/>
              </w:rPr>
              <w:fldChar w:fldCharType="begin"/>
            </w:r>
            <w:r w:rsidR="001E34AD">
              <w:rPr>
                <w:noProof/>
                <w:webHidden/>
              </w:rPr>
              <w:instrText xml:space="preserve"> PAGEREF _Toc176268347 \h </w:instrText>
            </w:r>
            <w:r w:rsidR="001E34AD">
              <w:rPr>
                <w:noProof/>
                <w:webHidden/>
              </w:rPr>
            </w:r>
            <w:r w:rsidR="001E34AD">
              <w:rPr>
                <w:noProof/>
                <w:webHidden/>
              </w:rPr>
              <w:fldChar w:fldCharType="separate"/>
            </w:r>
            <w:r w:rsidR="001E34AD">
              <w:rPr>
                <w:noProof/>
                <w:webHidden/>
              </w:rPr>
              <w:t>2</w:t>
            </w:r>
            <w:r w:rsidR="001E34AD">
              <w:rPr>
                <w:noProof/>
                <w:webHidden/>
              </w:rPr>
              <w:fldChar w:fldCharType="end"/>
            </w:r>
          </w:hyperlink>
        </w:p>
        <w:p w14:paraId="29F40990" w14:textId="732F1533" w:rsidR="001E34AD" w:rsidRDefault="00000000">
          <w:pPr>
            <w:pStyle w:val="TOC3"/>
            <w:rPr>
              <w:rFonts w:eastAsiaTheme="minorEastAsia" w:cstheme="minorBidi"/>
              <w:noProof/>
              <w:kern w:val="2"/>
              <w:sz w:val="22"/>
              <w:szCs w:val="22"/>
              <w14:ligatures w14:val="standardContextual"/>
            </w:rPr>
          </w:pPr>
          <w:hyperlink w:anchor="_Toc176268348" w:history="1">
            <w:r w:rsidR="001E34AD" w:rsidRPr="008A5C2F">
              <w:rPr>
                <w:rStyle w:val="Hyperlink"/>
                <w:noProof/>
              </w:rPr>
              <w:t>Disclaimer</w:t>
            </w:r>
            <w:r w:rsidR="001E34AD">
              <w:rPr>
                <w:noProof/>
                <w:webHidden/>
              </w:rPr>
              <w:tab/>
            </w:r>
            <w:r w:rsidR="001E34AD">
              <w:rPr>
                <w:noProof/>
                <w:webHidden/>
              </w:rPr>
              <w:fldChar w:fldCharType="begin"/>
            </w:r>
            <w:r w:rsidR="001E34AD">
              <w:rPr>
                <w:noProof/>
                <w:webHidden/>
              </w:rPr>
              <w:instrText xml:space="preserve"> PAGEREF _Toc176268348 \h </w:instrText>
            </w:r>
            <w:r w:rsidR="001E34AD">
              <w:rPr>
                <w:noProof/>
                <w:webHidden/>
              </w:rPr>
            </w:r>
            <w:r w:rsidR="001E34AD">
              <w:rPr>
                <w:noProof/>
                <w:webHidden/>
              </w:rPr>
              <w:fldChar w:fldCharType="separate"/>
            </w:r>
            <w:r w:rsidR="001E34AD">
              <w:rPr>
                <w:noProof/>
                <w:webHidden/>
              </w:rPr>
              <w:t>2</w:t>
            </w:r>
            <w:r w:rsidR="001E34AD">
              <w:rPr>
                <w:noProof/>
                <w:webHidden/>
              </w:rPr>
              <w:fldChar w:fldCharType="end"/>
            </w:r>
          </w:hyperlink>
        </w:p>
        <w:p w14:paraId="121FB39B" w14:textId="782238AC" w:rsidR="001E34AD" w:rsidRDefault="00000000">
          <w:pPr>
            <w:pStyle w:val="TOC3"/>
            <w:rPr>
              <w:rFonts w:eastAsiaTheme="minorEastAsia" w:cstheme="minorBidi"/>
              <w:noProof/>
              <w:kern w:val="2"/>
              <w:sz w:val="22"/>
              <w:szCs w:val="22"/>
              <w14:ligatures w14:val="standardContextual"/>
            </w:rPr>
          </w:pPr>
          <w:hyperlink w:anchor="_Toc176268349" w:history="1">
            <w:r w:rsidR="001E34AD" w:rsidRPr="008A5C2F">
              <w:rPr>
                <w:rStyle w:val="Hyperlink"/>
                <w:noProof/>
              </w:rPr>
              <w:t>Anti-Discrimination Policy</w:t>
            </w:r>
            <w:r w:rsidR="001E34AD">
              <w:rPr>
                <w:noProof/>
                <w:webHidden/>
              </w:rPr>
              <w:tab/>
            </w:r>
            <w:r w:rsidR="001E34AD">
              <w:rPr>
                <w:noProof/>
                <w:webHidden/>
              </w:rPr>
              <w:fldChar w:fldCharType="begin"/>
            </w:r>
            <w:r w:rsidR="001E34AD">
              <w:rPr>
                <w:noProof/>
                <w:webHidden/>
              </w:rPr>
              <w:instrText xml:space="preserve"> PAGEREF _Toc176268349 \h </w:instrText>
            </w:r>
            <w:r w:rsidR="001E34AD">
              <w:rPr>
                <w:noProof/>
                <w:webHidden/>
              </w:rPr>
            </w:r>
            <w:r w:rsidR="001E34AD">
              <w:rPr>
                <w:noProof/>
                <w:webHidden/>
              </w:rPr>
              <w:fldChar w:fldCharType="separate"/>
            </w:r>
            <w:r w:rsidR="001E34AD">
              <w:rPr>
                <w:noProof/>
                <w:webHidden/>
              </w:rPr>
              <w:t>2</w:t>
            </w:r>
            <w:r w:rsidR="001E34AD">
              <w:rPr>
                <w:noProof/>
                <w:webHidden/>
              </w:rPr>
              <w:fldChar w:fldCharType="end"/>
            </w:r>
          </w:hyperlink>
        </w:p>
        <w:p w14:paraId="6539F010" w14:textId="6AF01978" w:rsidR="001E34AD" w:rsidRDefault="00000000">
          <w:pPr>
            <w:pStyle w:val="TOC3"/>
            <w:rPr>
              <w:rFonts w:eastAsiaTheme="minorEastAsia" w:cstheme="minorBidi"/>
              <w:noProof/>
              <w:kern w:val="2"/>
              <w:sz w:val="22"/>
              <w:szCs w:val="22"/>
              <w14:ligatures w14:val="standardContextual"/>
            </w:rPr>
          </w:pPr>
          <w:hyperlink w:anchor="_Toc176268350" w:history="1">
            <w:r w:rsidR="001E34AD" w:rsidRPr="008A5C2F">
              <w:rPr>
                <w:rStyle w:val="Hyperlink"/>
                <w:noProof/>
              </w:rPr>
              <w:t>Public Domain Notice</w:t>
            </w:r>
            <w:r w:rsidR="001E34AD">
              <w:rPr>
                <w:noProof/>
                <w:webHidden/>
              </w:rPr>
              <w:tab/>
            </w:r>
            <w:r w:rsidR="001E34AD">
              <w:rPr>
                <w:noProof/>
                <w:webHidden/>
              </w:rPr>
              <w:fldChar w:fldCharType="begin"/>
            </w:r>
            <w:r w:rsidR="001E34AD">
              <w:rPr>
                <w:noProof/>
                <w:webHidden/>
              </w:rPr>
              <w:instrText xml:space="preserve"> PAGEREF _Toc176268350 \h </w:instrText>
            </w:r>
            <w:r w:rsidR="001E34AD">
              <w:rPr>
                <w:noProof/>
                <w:webHidden/>
              </w:rPr>
            </w:r>
            <w:r w:rsidR="001E34AD">
              <w:rPr>
                <w:noProof/>
                <w:webHidden/>
              </w:rPr>
              <w:fldChar w:fldCharType="separate"/>
            </w:r>
            <w:r w:rsidR="001E34AD">
              <w:rPr>
                <w:noProof/>
                <w:webHidden/>
              </w:rPr>
              <w:t>2</w:t>
            </w:r>
            <w:r w:rsidR="001E34AD">
              <w:rPr>
                <w:noProof/>
                <w:webHidden/>
              </w:rPr>
              <w:fldChar w:fldCharType="end"/>
            </w:r>
          </w:hyperlink>
        </w:p>
        <w:p w14:paraId="7ABB7CD6" w14:textId="23893B43" w:rsidR="001E34AD" w:rsidRDefault="00000000">
          <w:pPr>
            <w:pStyle w:val="TOC3"/>
            <w:rPr>
              <w:rFonts w:eastAsiaTheme="minorEastAsia" w:cstheme="minorBidi"/>
              <w:noProof/>
              <w:kern w:val="2"/>
              <w:sz w:val="22"/>
              <w:szCs w:val="22"/>
              <w14:ligatures w14:val="standardContextual"/>
            </w:rPr>
          </w:pPr>
          <w:hyperlink w:anchor="_Toc176268351" w:history="1">
            <w:r w:rsidR="001E34AD" w:rsidRPr="008A5C2F">
              <w:rPr>
                <w:rStyle w:val="Hyperlink"/>
                <w:noProof/>
              </w:rPr>
              <w:t>Recommended Citation</w:t>
            </w:r>
            <w:r w:rsidR="001E34AD">
              <w:rPr>
                <w:noProof/>
                <w:webHidden/>
              </w:rPr>
              <w:tab/>
            </w:r>
            <w:r w:rsidR="001E34AD">
              <w:rPr>
                <w:noProof/>
                <w:webHidden/>
              </w:rPr>
              <w:fldChar w:fldCharType="begin"/>
            </w:r>
            <w:r w:rsidR="001E34AD">
              <w:rPr>
                <w:noProof/>
                <w:webHidden/>
              </w:rPr>
              <w:instrText xml:space="preserve"> PAGEREF _Toc176268351 \h </w:instrText>
            </w:r>
            <w:r w:rsidR="001E34AD">
              <w:rPr>
                <w:noProof/>
                <w:webHidden/>
              </w:rPr>
            </w:r>
            <w:r w:rsidR="001E34AD">
              <w:rPr>
                <w:noProof/>
                <w:webHidden/>
              </w:rPr>
              <w:fldChar w:fldCharType="separate"/>
            </w:r>
            <w:r w:rsidR="001E34AD">
              <w:rPr>
                <w:noProof/>
                <w:webHidden/>
              </w:rPr>
              <w:t>2</w:t>
            </w:r>
            <w:r w:rsidR="001E34AD">
              <w:rPr>
                <w:noProof/>
                <w:webHidden/>
              </w:rPr>
              <w:fldChar w:fldCharType="end"/>
            </w:r>
          </w:hyperlink>
        </w:p>
        <w:p w14:paraId="05B11495" w14:textId="4CD500A9"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52" w:history="1">
            <w:r w:rsidR="001E34AD" w:rsidRPr="008A5C2F">
              <w:rPr>
                <w:rStyle w:val="Hyperlink"/>
                <w:noProof/>
              </w:rPr>
              <w:t>Introduction</w:t>
            </w:r>
            <w:r w:rsidR="001E34AD">
              <w:rPr>
                <w:noProof/>
                <w:webHidden/>
              </w:rPr>
              <w:tab/>
            </w:r>
            <w:r w:rsidR="001E34AD">
              <w:rPr>
                <w:noProof/>
                <w:webHidden/>
              </w:rPr>
              <w:fldChar w:fldCharType="begin"/>
            </w:r>
            <w:r w:rsidR="001E34AD">
              <w:rPr>
                <w:noProof/>
                <w:webHidden/>
              </w:rPr>
              <w:instrText xml:space="preserve"> PAGEREF _Toc176268352 \h </w:instrText>
            </w:r>
            <w:r w:rsidR="001E34AD">
              <w:rPr>
                <w:noProof/>
                <w:webHidden/>
              </w:rPr>
            </w:r>
            <w:r w:rsidR="001E34AD">
              <w:rPr>
                <w:noProof/>
                <w:webHidden/>
              </w:rPr>
              <w:fldChar w:fldCharType="separate"/>
            </w:r>
            <w:r w:rsidR="001E34AD">
              <w:rPr>
                <w:noProof/>
                <w:webHidden/>
              </w:rPr>
              <w:t>5</w:t>
            </w:r>
            <w:r w:rsidR="001E34AD">
              <w:rPr>
                <w:noProof/>
                <w:webHidden/>
              </w:rPr>
              <w:fldChar w:fldCharType="end"/>
            </w:r>
          </w:hyperlink>
        </w:p>
        <w:p w14:paraId="756F4EE6" w14:textId="3DFF115F" w:rsidR="001E34AD" w:rsidRDefault="00000000">
          <w:pPr>
            <w:pStyle w:val="TOC3"/>
            <w:rPr>
              <w:rFonts w:eastAsiaTheme="minorEastAsia" w:cstheme="minorBidi"/>
              <w:noProof/>
              <w:kern w:val="2"/>
              <w:sz w:val="22"/>
              <w:szCs w:val="22"/>
              <w14:ligatures w14:val="standardContextual"/>
            </w:rPr>
          </w:pPr>
          <w:hyperlink w:anchor="_Toc176268353" w:history="1">
            <w:r w:rsidR="001E34AD" w:rsidRPr="008A5C2F">
              <w:rPr>
                <w:rStyle w:val="Hyperlink"/>
                <w:noProof/>
              </w:rPr>
              <w:t>Acronyms</w:t>
            </w:r>
            <w:r w:rsidR="001E34AD">
              <w:rPr>
                <w:noProof/>
                <w:webHidden/>
              </w:rPr>
              <w:tab/>
            </w:r>
            <w:r w:rsidR="001E34AD">
              <w:rPr>
                <w:noProof/>
                <w:webHidden/>
              </w:rPr>
              <w:fldChar w:fldCharType="begin"/>
            </w:r>
            <w:r w:rsidR="001E34AD">
              <w:rPr>
                <w:noProof/>
                <w:webHidden/>
              </w:rPr>
              <w:instrText xml:space="preserve"> PAGEREF _Toc176268353 \h </w:instrText>
            </w:r>
            <w:r w:rsidR="001E34AD">
              <w:rPr>
                <w:noProof/>
                <w:webHidden/>
              </w:rPr>
            </w:r>
            <w:r w:rsidR="001E34AD">
              <w:rPr>
                <w:noProof/>
                <w:webHidden/>
              </w:rPr>
              <w:fldChar w:fldCharType="separate"/>
            </w:r>
            <w:r w:rsidR="001E34AD">
              <w:rPr>
                <w:noProof/>
                <w:webHidden/>
              </w:rPr>
              <w:t>5</w:t>
            </w:r>
            <w:r w:rsidR="001E34AD">
              <w:rPr>
                <w:noProof/>
                <w:webHidden/>
              </w:rPr>
              <w:fldChar w:fldCharType="end"/>
            </w:r>
          </w:hyperlink>
        </w:p>
        <w:p w14:paraId="4A32C54A" w14:textId="368E1171"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54" w:history="1">
            <w:r w:rsidR="001E34AD" w:rsidRPr="008A5C2F">
              <w:rPr>
                <w:rStyle w:val="Hyperlink"/>
                <w:noProof/>
              </w:rPr>
              <w:t>PSH Overview</w:t>
            </w:r>
            <w:r w:rsidR="001E34AD">
              <w:rPr>
                <w:noProof/>
                <w:webHidden/>
              </w:rPr>
              <w:tab/>
            </w:r>
            <w:r w:rsidR="001E34AD">
              <w:rPr>
                <w:noProof/>
                <w:webHidden/>
              </w:rPr>
              <w:fldChar w:fldCharType="begin"/>
            </w:r>
            <w:r w:rsidR="001E34AD">
              <w:rPr>
                <w:noProof/>
                <w:webHidden/>
              </w:rPr>
              <w:instrText xml:space="preserve"> PAGEREF _Toc176268354 \h </w:instrText>
            </w:r>
            <w:r w:rsidR="001E34AD">
              <w:rPr>
                <w:noProof/>
                <w:webHidden/>
              </w:rPr>
            </w:r>
            <w:r w:rsidR="001E34AD">
              <w:rPr>
                <w:noProof/>
                <w:webHidden/>
              </w:rPr>
              <w:fldChar w:fldCharType="separate"/>
            </w:r>
            <w:r w:rsidR="001E34AD">
              <w:rPr>
                <w:noProof/>
                <w:webHidden/>
              </w:rPr>
              <w:t>6</w:t>
            </w:r>
            <w:r w:rsidR="001E34AD">
              <w:rPr>
                <w:noProof/>
                <w:webHidden/>
              </w:rPr>
              <w:fldChar w:fldCharType="end"/>
            </w:r>
          </w:hyperlink>
        </w:p>
        <w:p w14:paraId="18C78BEA" w14:textId="269B905F"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55" w:history="1">
            <w:r w:rsidR="001E34AD" w:rsidRPr="008A5C2F">
              <w:rPr>
                <w:rStyle w:val="Hyperlink"/>
                <w:noProof/>
              </w:rPr>
              <w:t>Landscape of PSH In Iowa</w:t>
            </w:r>
            <w:r w:rsidR="001E34AD">
              <w:rPr>
                <w:noProof/>
                <w:webHidden/>
              </w:rPr>
              <w:tab/>
            </w:r>
            <w:r w:rsidR="001E34AD">
              <w:rPr>
                <w:noProof/>
                <w:webHidden/>
              </w:rPr>
              <w:fldChar w:fldCharType="begin"/>
            </w:r>
            <w:r w:rsidR="001E34AD">
              <w:rPr>
                <w:noProof/>
                <w:webHidden/>
              </w:rPr>
              <w:instrText xml:space="preserve"> PAGEREF _Toc176268355 \h </w:instrText>
            </w:r>
            <w:r w:rsidR="001E34AD">
              <w:rPr>
                <w:noProof/>
                <w:webHidden/>
              </w:rPr>
            </w:r>
            <w:r w:rsidR="001E34AD">
              <w:rPr>
                <w:noProof/>
                <w:webHidden/>
              </w:rPr>
              <w:fldChar w:fldCharType="separate"/>
            </w:r>
            <w:r w:rsidR="001E34AD">
              <w:rPr>
                <w:noProof/>
                <w:webHidden/>
              </w:rPr>
              <w:t>8</w:t>
            </w:r>
            <w:r w:rsidR="001E34AD">
              <w:rPr>
                <w:noProof/>
                <w:webHidden/>
              </w:rPr>
              <w:fldChar w:fldCharType="end"/>
            </w:r>
          </w:hyperlink>
        </w:p>
        <w:p w14:paraId="3A4F564B" w14:textId="367C2051"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56" w:history="1">
            <w:r w:rsidR="001E34AD" w:rsidRPr="008A5C2F">
              <w:rPr>
                <w:rStyle w:val="Hyperlink"/>
                <w:noProof/>
              </w:rPr>
              <w:t>PSH Fidelity Overview</w:t>
            </w:r>
            <w:r w:rsidR="001E34AD">
              <w:rPr>
                <w:noProof/>
                <w:webHidden/>
              </w:rPr>
              <w:tab/>
            </w:r>
            <w:r w:rsidR="001E34AD">
              <w:rPr>
                <w:noProof/>
                <w:webHidden/>
              </w:rPr>
              <w:fldChar w:fldCharType="begin"/>
            </w:r>
            <w:r w:rsidR="001E34AD">
              <w:rPr>
                <w:noProof/>
                <w:webHidden/>
              </w:rPr>
              <w:instrText xml:space="preserve"> PAGEREF _Toc176268356 \h </w:instrText>
            </w:r>
            <w:r w:rsidR="001E34AD">
              <w:rPr>
                <w:noProof/>
                <w:webHidden/>
              </w:rPr>
            </w:r>
            <w:r w:rsidR="001E34AD">
              <w:rPr>
                <w:noProof/>
                <w:webHidden/>
              </w:rPr>
              <w:fldChar w:fldCharType="separate"/>
            </w:r>
            <w:r w:rsidR="001E34AD">
              <w:rPr>
                <w:noProof/>
                <w:webHidden/>
              </w:rPr>
              <w:t>10</w:t>
            </w:r>
            <w:r w:rsidR="001E34AD">
              <w:rPr>
                <w:noProof/>
                <w:webHidden/>
              </w:rPr>
              <w:fldChar w:fldCharType="end"/>
            </w:r>
          </w:hyperlink>
        </w:p>
        <w:p w14:paraId="10AE3D43" w14:textId="2F15DE33"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57" w:history="1">
            <w:r w:rsidR="001E34AD" w:rsidRPr="008A5C2F">
              <w:rPr>
                <w:rStyle w:val="Hyperlink"/>
                <w:noProof/>
              </w:rPr>
              <w:t>PSH Fidelity Items</w:t>
            </w:r>
            <w:r w:rsidR="001E34AD">
              <w:rPr>
                <w:noProof/>
                <w:webHidden/>
              </w:rPr>
              <w:tab/>
            </w:r>
            <w:r w:rsidR="001E34AD">
              <w:rPr>
                <w:noProof/>
                <w:webHidden/>
              </w:rPr>
              <w:fldChar w:fldCharType="begin"/>
            </w:r>
            <w:r w:rsidR="001E34AD">
              <w:rPr>
                <w:noProof/>
                <w:webHidden/>
              </w:rPr>
              <w:instrText xml:space="preserve"> PAGEREF _Toc176268357 \h </w:instrText>
            </w:r>
            <w:r w:rsidR="001E34AD">
              <w:rPr>
                <w:noProof/>
                <w:webHidden/>
              </w:rPr>
            </w:r>
            <w:r w:rsidR="001E34AD">
              <w:rPr>
                <w:noProof/>
                <w:webHidden/>
              </w:rPr>
              <w:fldChar w:fldCharType="separate"/>
            </w:r>
            <w:r w:rsidR="001E34AD">
              <w:rPr>
                <w:noProof/>
                <w:webHidden/>
              </w:rPr>
              <w:t>12</w:t>
            </w:r>
            <w:r w:rsidR="001E34AD">
              <w:rPr>
                <w:noProof/>
                <w:webHidden/>
              </w:rPr>
              <w:fldChar w:fldCharType="end"/>
            </w:r>
          </w:hyperlink>
        </w:p>
        <w:p w14:paraId="0770E7CB" w14:textId="2827C435"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58" w:history="1">
            <w:r w:rsidR="001E34AD" w:rsidRPr="008A5C2F">
              <w:rPr>
                <w:rStyle w:val="Hyperlink"/>
                <w:noProof/>
              </w:rPr>
              <w:t>1.</w:t>
            </w:r>
            <w:r w:rsidR="001E34AD">
              <w:rPr>
                <w:rFonts w:eastAsiaTheme="minorEastAsia" w:cstheme="minorBidi"/>
                <w:b w:val="0"/>
                <w:bCs w:val="0"/>
                <w:noProof/>
                <w:kern w:val="2"/>
                <w14:ligatures w14:val="standardContextual"/>
              </w:rPr>
              <w:tab/>
            </w:r>
            <w:r w:rsidR="001E34AD" w:rsidRPr="008A5C2F">
              <w:rPr>
                <w:rStyle w:val="Hyperlink"/>
                <w:noProof/>
              </w:rPr>
              <w:t>Housing Choice</w:t>
            </w:r>
            <w:r w:rsidR="001E34AD">
              <w:rPr>
                <w:noProof/>
                <w:webHidden/>
              </w:rPr>
              <w:tab/>
            </w:r>
            <w:r w:rsidR="001E34AD">
              <w:rPr>
                <w:noProof/>
                <w:webHidden/>
              </w:rPr>
              <w:fldChar w:fldCharType="begin"/>
            </w:r>
            <w:r w:rsidR="001E34AD">
              <w:rPr>
                <w:noProof/>
                <w:webHidden/>
              </w:rPr>
              <w:instrText xml:space="preserve"> PAGEREF _Toc176268358 \h </w:instrText>
            </w:r>
            <w:r w:rsidR="001E34AD">
              <w:rPr>
                <w:noProof/>
                <w:webHidden/>
              </w:rPr>
            </w:r>
            <w:r w:rsidR="001E34AD">
              <w:rPr>
                <w:noProof/>
                <w:webHidden/>
              </w:rPr>
              <w:fldChar w:fldCharType="separate"/>
            </w:r>
            <w:r w:rsidR="001E34AD">
              <w:rPr>
                <w:noProof/>
                <w:webHidden/>
              </w:rPr>
              <w:t>12</w:t>
            </w:r>
            <w:r w:rsidR="001E34AD">
              <w:rPr>
                <w:noProof/>
                <w:webHidden/>
              </w:rPr>
              <w:fldChar w:fldCharType="end"/>
            </w:r>
          </w:hyperlink>
        </w:p>
        <w:p w14:paraId="11790FEB" w14:textId="48CF8B50" w:rsidR="001E34AD" w:rsidRDefault="00000000">
          <w:pPr>
            <w:pStyle w:val="TOC3"/>
            <w:rPr>
              <w:rFonts w:eastAsiaTheme="minorEastAsia" w:cstheme="minorBidi"/>
              <w:noProof/>
              <w:kern w:val="2"/>
              <w:sz w:val="22"/>
              <w:szCs w:val="22"/>
              <w14:ligatures w14:val="standardContextual"/>
            </w:rPr>
          </w:pPr>
          <w:hyperlink w:anchor="_Toc176268359" w:history="1">
            <w:r w:rsidR="001E34AD" w:rsidRPr="008A5C2F">
              <w:rPr>
                <w:rStyle w:val="Hyperlink"/>
                <w:noProof/>
              </w:rPr>
              <w:t>1.1.</w:t>
            </w:r>
            <w:r w:rsidR="001E34AD">
              <w:rPr>
                <w:rFonts w:eastAsiaTheme="minorEastAsia" w:cstheme="minorBidi"/>
                <w:noProof/>
                <w:kern w:val="2"/>
                <w:sz w:val="22"/>
                <w:szCs w:val="22"/>
                <w14:ligatures w14:val="standardContextual"/>
              </w:rPr>
              <w:tab/>
            </w:r>
            <w:r w:rsidR="001E34AD" w:rsidRPr="008A5C2F">
              <w:rPr>
                <w:rStyle w:val="Hyperlink"/>
                <w:noProof/>
              </w:rPr>
              <w:t>Housing Options</w:t>
            </w:r>
            <w:r w:rsidR="001E34AD">
              <w:rPr>
                <w:noProof/>
                <w:webHidden/>
              </w:rPr>
              <w:tab/>
            </w:r>
            <w:r w:rsidR="001E34AD">
              <w:rPr>
                <w:noProof/>
                <w:webHidden/>
              </w:rPr>
              <w:fldChar w:fldCharType="begin"/>
            </w:r>
            <w:r w:rsidR="001E34AD">
              <w:rPr>
                <w:noProof/>
                <w:webHidden/>
              </w:rPr>
              <w:instrText xml:space="preserve"> PAGEREF _Toc176268359 \h </w:instrText>
            </w:r>
            <w:r w:rsidR="001E34AD">
              <w:rPr>
                <w:noProof/>
                <w:webHidden/>
              </w:rPr>
            </w:r>
            <w:r w:rsidR="001E34AD">
              <w:rPr>
                <w:noProof/>
                <w:webHidden/>
              </w:rPr>
              <w:fldChar w:fldCharType="separate"/>
            </w:r>
            <w:r w:rsidR="001E34AD">
              <w:rPr>
                <w:noProof/>
                <w:webHidden/>
              </w:rPr>
              <w:t>12</w:t>
            </w:r>
            <w:r w:rsidR="001E34AD">
              <w:rPr>
                <w:noProof/>
                <w:webHidden/>
              </w:rPr>
              <w:fldChar w:fldCharType="end"/>
            </w:r>
          </w:hyperlink>
        </w:p>
        <w:p w14:paraId="6C64748C" w14:textId="11317C41" w:rsidR="001E34AD" w:rsidRDefault="00000000">
          <w:pPr>
            <w:pStyle w:val="TOC3"/>
            <w:rPr>
              <w:rFonts w:eastAsiaTheme="minorEastAsia" w:cstheme="minorBidi"/>
              <w:noProof/>
              <w:kern w:val="2"/>
              <w:sz w:val="22"/>
              <w:szCs w:val="22"/>
              <w14:ligatures w14:val="standardContextual"/>
            </w:rPr>
          </w:pPr>
          <w:hyperlink w:anchor="_Toc176268360" w:history="1">
            <w:r w:rsidR="001E34AD" w:rsidRPr="008A5C2F">
              <w:rPr>
                <w:rStyle w:val="Hyperlink"/>
                <w:noProof/>
              </w:rPr>
              <w:t>1.2.</w:t>
            </w:r>
            <w:r w:rsidR="001E34AD">
              <w:rPr>
                <w:rFonts w:eastAsiaTheme="minorEastAsia" w:cstheme="minorBidi"/>
                <w:noProof/>
                <w:kern w:val="2"/>
                <w:sz w:val="22"/>
                <w:szCs w:val="22"/>
                <w14:ligatures w14:val="standardContextual"/>
              </w:rPr>
              <w:tab/>
            </w:r>
            <w:r w:rsidR="001E34AD" w:rsidRPr="008A5C2F">
              <w:rPr>
                <w:rStyle w:val="Hyperlink"/>
                <w:noProof/>
              </w:rPr>
              <w:t>Choice of Living Arrangements</w:t>
            </w:r>
            <w:r w:rsidR="001E34AD">
              <w:rPr>
                <w:noProof/>
                <w:webHidden/>
              </w:rPr>
              <w:tab/>
            </w:r>
            <w:r w:rsidR="001E34AD">
              <w:rPr>
                <w:noProof/>
                <w:webHidden/>
              </w:rPr>
              <w:fldChar w:fldCharType="begin"/>
            </w:r>
            <w:r w:rsidR="001E34AD">
              <w:rPr>
                <w:noProof/>
                <w:webHidden/>
              </w:rPr>
              <w:instrText xml:space="preserve"> PAGEREF _Toc176268360 \h </w:instrText>
            </w:r>
            <w:r w:rsidR="001E34AD">
              <w:rPr>
                <w:noProof/>
                <w:webHidden/>
              </w:rPr>
            </w:r>
            <w:r w:rsidR="001E34AD">
              <w:rPr>
                <w:noProof/>
                <w:webHidden/>
              </w:rPr>
              <w:fldChar w:fldCharType="separate"/>
            </w:r>
            <w:r w:rsidR="001E34AD">
              <w:rPr>
                <w:noProof/>
                <w:webHidden/>
              </w:rPr>
              <w:t>12</w:t>
            </w:r>
            <w:r w:rsidR="001E34AD">
              <w:rPr>
                <w:noProof/>
                <w:webHidden/>
              </w:rPr>
              <w:fldChar w:fldCharType="end"/>
            </w:r>
          </w:hyperlink>
        </w:p>
        <w:p w14:paraId="64D81851" w14:textId="108493E3"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61" w:history="1">
            <w:r w:rsidR="001E34AD" w:rsidRPr="008A5C2F">
              <w:rPr>
                <w:rStyle w:val="Hyperlink"/>
                <w:noProof/>
              </w:rPr>
              <w:t>2.</w:t>
            </w:r>
            <w:r w:rsidR="001E34AD">
              <w:rPr>
                <w:rFonts w:eastAsiaTheme="minorEastAsia" w:cstheme="minorBidi"/>
                <w:b w:val="0"/>
                <w:bCs w:val="0"/>
                <w:noProof/>
                <w:kern w:val="2"/>
                <w14:ligatures w14:val="standardContextual"/>
              </w:rPr>
              <w:tab/>
            </w:r>
            <w:r w:rsidR="001E34AD" w:rsidRPr="008A5C2F">
              <w:rPr>
                <w:rStyle w:val="Hyperlink"/>
                <w:noProof/>
              </w:rPr>
              <w:t>Functional Separation of Housing and Services</w:t>
            </w:r>
            <w:r w:rsidR="001E34AD">
              <w:rPr>
                <w:noProof/>
                <w:webHidden/>
              </w:rPr>
              <w:tab/>
            </w:r>
            <w:r w:rsidR="001E34AD">
              <w:rPr>
                <w:noProof/>
                <w:webHidden/>
              </w:rPr>
              <w:fldChar w:fldCharType="begin"/>
            </w:r>
            <w:r w:rsidR="001E34AD">
              <w:rPr>
                <w:noProof/>
                <w:webHidden/>
              </w:rPr>
              <w:instrText xml:space="preserve"> PAGEREF _Toc176268361 \h </w:instrText>
            </w:r>
            <w:r w:rsidR="001E34AD">
              <w:rPr>
                <w:noProof/>
                <w:webHidden/>
              </w:rPr>
            </w:r>
            <w:r w:rsidR="001E34AD">
              <w:rPr>
                <w:noProof/>
                <w:webHidden/>
              </w:rPr>
              <w:fldChar w:fldCharType="separate"/>
            </w:r>
            <w:r w:rsidR="001E34AD">
              <w:rPr>
                <w:noProof/>
                <w:webHidden/>
              </w:rPr>
              <w:t>13</w:t>
            </w:r>
            <w:r w:rsidR="001E34AD">
              <w:rPr>
                <w:noProof/>
                <w:webHidden/>
              </w:rPr>
              <w:fldChar w:fldCharType="end"/>
            </w:r>
          </w:hyperlink>
        </w:p>
        <w:p w14:paraId="5129C633" w14:textId="4C9D98D3" w:rsidR="001E34AD" w:rsidRDefault="00000000">
          <w:pPr>
            <w:pStyle w:val="TOC3"/>
            <w:rPr>
              <w:rFonts w:eastAsiaTheme="minorEastAsia" w:cstheme="minorBidi"/>
              <w:noProof/>
              <w:kern w:val="2"/>
              <w:sz w:val="22"/>
              <w:szCs w:val="22"/>
              <w14:ligatures w14:val="standardContextual"/>
            </w:rPr>
          </w:pPr>
          <w:hyperlink w:anchor="_Toc176268362" w:history="1">
            <w:r w:rsidR="001E34AD" w:rsidRPr="008A5C2F">
              <w:rPr>
                <w:rStyle w:val="Hyperlink"/>
                <w:noProof/>
              </w:rPr>
              <w:t>2.1.</w:t>
            </w:r>
            <w:r w:rsidR="001E34AD">
              <w:rPr>
                <w:rFonts w:eastAsiaTheme="minorEastAsia" w:cstheme="minorBidi"/>
                <w:noProof/>
                <w:kern w:val="2"/>
                <w:sz w:val="22"/>
                <w:szCs w:val="22"/>
                <w14:ligatures w14:val="standardContextual"/>
              </w:rPr>
              <w:tab/>
            </w:r>
            <w:r w:rsidR="001E34AD" w:rsidRPr="008A5C2F">
              <w:rPr>
                <w:rStyle w:val="Hyperlink"/>
                <w:noProof/>
              </w:rPr>
              <w:t>Functional Separation</w:t>
            </w:r>
            <w:r w:rsidR="001E34AD">
              <w:rPr>
                <w:noProof/>
                <w:webHidden/>
              </w:rPr>
              <w:tab/>
            </w:r>
            <w:r w:rsidR="001E34AD">
              <w:rPr>
                <w:noProof/>
                <w:webHidden/>
              </w:rPr>
              <w:fldChar w:fldCharType="begin"/>
            </w:r>
            <w:r w:rsidR="001E34AD">
              <w:rPr>
                <w:noProof/>
                <w:webHidden/>
              </w:rPr>
              <w:instrText xml:space="preserve"> PAGEREF _Toc176268362 \h </w:instrText>
            </w:r>
            <w:r w:rsidR="001E34AD">
              <w:rPr>
                <w:noProof/>
                <w:webHidden/>
              </w:rPr>
            </w:r>
            <w:r w:rsidR="001E34AD">
              <w:rPr>
                <w:noProof/>
                <w:webHidden/>
              </w:rPr>
              <w:fldChar w:fldCharType="separate"/>
            </w:r>
            <w:r w:rsidR="001E34AD">
              <w:rPr>
                <w:noProof/>
                <w:webHidden/>
              </w:rPr>
              <w:t>13</w:t>
            </w:r>
            <w:r w:rsidR="001E34AD">
              <w:rPr>
                <w:noProof/>
                <w:webHidden/>
              </w:rPr>
              <w:fldChar w:fldCharType="end"/>
            </w:r>
          </w:hyperlink>
        </w:p>
        <w:p w14:paraId="4AA56626" w14:textId="77D6053C"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63" w:history="1">
            <w:r w:rsidR="001E34AD" w:rsidRPr="008A5C2F">
              <w:rPr>
                <w:rStyle w:val="Hyperlink"/>
                <w:noProof/>
              </w:rPr>
              <w:t>3.</w:t>
            </w:r>
            <w:r w:rsidR="001E34AD">
              <w:rPr>
                <w:rFonts w:eastAsiaTheme="minorEastAsia" w:cstheme="minorBidi"/>
                <w:b w:val="0"/>
                <w:bCs w:val="0"/>
                <w:noProof/>
                <w:kern w:val="2"/>
                <w14:ligatures w14:val="standardContextual"/>
              </w:rPr>
              <w:tab/>
            </w:r>
            <w:r w:rsidR="001E34AD" w:rsidRPr="008A5C2F">
              <w:rPr>
                <w:rStyle w:val="Hyperlink"/>
                <w:noProof/>
              </w:rPr>
              <w:t>Decent, Safe, and Affordable Housing</w:t>
            </w:r>
            <w:r w:rsidR="001E34AD">
              <w:rPr>
                <w:noProof/>
                <w:webHidden/>
              </w:rPr>
              <w:tab/>
            </w:r>
            <w:r w:rsidR="001E34AD">
              <w:rPr>
                <w:noProof/>
                <w:webHidden/>
              </w:rPr>
              <w:fldChar w:fldCharType="begin"/>
            </w:r>
            <w:r w:rsidR="001E34AD">
              <w:rPr>
                <w:noProof/>
                <w:webHidden/>
              </w:rPr>
              <w:instrText xml:space="preserve"> PAGEREF _Toc176268363 \h </w:instrText>
            </w:r>
            <w:r w:rsidR="001E34AD">
              <w:rPr>
                <w:noProof/>
                <w:webHidden/>
              </w:rPr>
            </w:r>
            <w:r w:rsidR="001E34AD">
              <w:rPr>
                <w:noProof/>
                <w:webHidden/>
              </w:rPr>
              <w:fldChar w:fldCharType="separate"/>
            </w:r>
            <w:r w:rsidR="001E34AD">
              <w:rPr>
                <w:noProof/>
                <w:webHidden/>
              </w:rPr>
              <w:t>13</w:t>
            </w:r>
            <w:r w:rsidR="001E34AD">
              <w:rPr>
                <w:noProof/>
                <w:webHidden/>
              </w:rPr>
              <w:fldChar w:fldCharType="end"/>
            </w:r>
          </w:hyperlink>
        </w:p>
        <w:p w14:paraId="464C8E8E" w14:textId="43AB65C7" w:rsidR="001E34AD" w:rsidRDefault="00000000">
          <w:pPr>
            <w:pStyle w:val="TOC3"/>
            <w:rPr>
              <w:rFonts w:eastAsiaTheme="minorEastAsia" w:cstheme="minorBidi"/>
              <w:noProof/>
              <w:kern w:val="2"/>
              <w:sz w:val="22"/>
              <w:szCs w:val="22"/>
              <w14:ligatures w14:val="standardContextual"/>
            </w:rPr>
          </w:pPr>
          <w:hyperlink w:anchor="_Toc176268364" w:history="1">
            <w:r w:rsidR="001E34AD" w:rsidRPr="008A5C2F">
              <w:rPr>
                <w:rStyle w:val="Hyperlink"/>
                <w:noProof/>
              </w:rPr>
              <w:t>3.1.</w:t>
            </w:r>
            <w:r w:rsidR="001E34AD">
              <w:rPr>
                <w:rFonts w:eastAsiaTheme="minorEastAsia" w:cstheme="minorBidi"/>
                <w:noProof/>
                <w:kern w:val="2"/>
                <w:sz w:val="22"/>
                <w:szCs w:val="22"/>
                <w14:ligatures w14:val="standardContextual"/>
              </w:rPr>
              <w:tab/>
            </w:r>
            <w:r w:rsidR="001E34AD" w:rsidRPr="008A5C2F">
              <w:rPr>
                <w:rStyle w:val="Hyperlink"/>
                <w:noProof/>
              </w:rPr>
              <w:t>Housing Affordability</w:t>
            </w:r>
            <w:r w:rsidR="001E34AD">
              <w:rPr>
                <w:noProof/>
                <w:webHidden/>
              </w:rPr>
              <w:tab/>
            </w:r>
            <w:r w:rsidR="001E34AD">
              <w:rPr>
                <w:noProof/>
                <w:webHidden/>
              </w:rPr>
              <w:fldChar w:fldCharType="begin"/>
            </w:r>
            <w:r w:rsidR="001E34AD">
              <w:rPr>
                <w:noProof/>
                <w:webHidden/>
              </w:rPr>
              <w:instrText xml:space="preserve"> PAGEREF _Toc176268364 \h </w:instrText>
            </w:r>
            <w:r w:rsidR="001E34AD">
              <w:rPr>
                <w:noProof/>
                <w:webHidden/>
              </w:rPr>
            </w:r>
            <w:r w:rsidR="001E34AD">
              <w:rPr>
                <w:noProof/>
                <w:webHidden/>
              </w:rPr>
              <w:fldChar w:fldCharType="separate"/>
            </w:r>
            <w:r w:rsidR="001E34AD">
              <w:rPr>
                <w:noProof/>
                <w:webHidden/>
              </w:rPr>
              <w:t>13</w:t>
            </w:r>
            <w:r w:rsidR="001E34AD">
              <w:rPr>
                <w:noProof/>
                <w:webHidden/>
              </w:rPr>
              <w:fldChar w:fldCharType="end"/>
            </w:r>
          </w:hyperlink>
        </w:p>
        <w:p w14:paraId="0205B3C2" w14:textId="0A0823B1" w:rsidR="001E34AD" w:rsidRDefault="00000000">
          <w:pPr>
            <w:pStyle w:val="TOC3"/>
            <w:rPr>
              <w:rFonts w:eastAsiaTheme="minorEastAsia" w:cstheme="minorBidi"/>
              <w:noProof/>
              <w:kern w:val="2"/>
              <w:sz w:val="22"/>
              <w:szCs w:val="22"/>
              <w14:ligatures w14:val="standardContextual"/>
            </w:rPr>
          </w:pPr>
          <w:hyperlink w:anchor="_Toc176268365" w:history="1">
            <w:r w:rsidR="001E34AD" w:rsidRPr="008A5C2F">
              <w:rPr>
                <w:rStyle w:val="Hyperlink"/>
                <w:noProof/>
              </w:rPr>
              <w:t>3.2.</w:t>
            </w:r>
            <w:r w:rsidR="001E34AD">
              <w:rPr>
                <w:rFonts w:eastAsiaTheme="minorEastAsia" w:cstheme="minorBidi"/>
                <w:noProof/>
                <w:kern w:val="2"/>
                <w:sz w:val="22"/>
                <w:szCs w:val="22"/>
                <w14:ligatures w14:val="standardContextual"/>
              </w:rPr>
              <w:tab/>
            </w:r>
            <w:r w:rsidR="001E34AD" w:rsidRPr="008A5C2F">
              <w:rPr>
                <w:rStyle w:val="Hyperlink"/>
                <w:noProof/>
              </w:rPr>
              <w:t>Decent and Safe Housing</w:t>
            </w:r>
            <w:r w:rsidR="001E34AD">
              <w:rPr>
                <w:noProof/>
                <w:webHidden/>
              </w:rPr>
              <w:tab/>
            </w:r>
            <w:r w:rsidR="001E34AD">
              <w:rPr>
                <w:noProof/>
                <w:webHidden/>
              </w:rPr>
              <w:fldChar w:fldCharType="begin"/>
            </w:r>
            <w:r w:rsidR="001E34AD">
              <w:rPr>
                <w:noProof/>
                <w:webHidden/>
              </w:rPr>
              <w:instrText xml:space="preserve"> PAGEREF _Toc176268365 \h </w:instrText>
            </w:r>
            <w:r w:rsidR="001E34AD">
              <w:rPr>
                <w:noProof/>
                <w:webHidden/>
              </w:rPr>
            </w:r>
            <w:r w:rsidR="001E34AD">
              <w:rPr>
                <w:noProof/>
                <w:webHidden/>
              </w:rPr>
              <w:fldChar w:fldCharType="separate"/>
            </w:r>
            <w:r w:rsidR="001E34AD">
              <w:rPr>
                <w:noProof/>
                <w:webHidden/>
              </w:rPr>
              <w:t>14</w:t>
            </w:r>
            <w:r w:rsidR="001E34AD">
              <w:rPr>
                <w:noProof/>
                <w:webHidden/>
              </w:rPr>
              <w:fldChar w:fldCharType="end"/>
            </w:r>
          </w:hyperlink>
        </w:p>
        <w:p w14:paraId="2FCDC89C" w14:textId="623FC8C8"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66" w:history="1">
            <w:r w:rsidR="001E34AD" w:rsidRPr="008A5C2F">
              <w:rPr>
                <w:rStyle w:val="Hyperlink"/>
                <w:noProof/>
              </w:rPr>
              <w:t>4.</w:t>
            </w:r>
            <w:r w:rsidR="001E34AD">
              <w:rPr>
                <w:rFonts w:eastAsiaTheme="minorEastAsia" w:cstheme="minorBidi"/>
                <w:b w:val="0"/>
                <w:bCs w:val="0"/>
                <w:noProof/>
                <w:kern w:val="2"/>
                <w14:ligatures w14:val="standardContextual"/>
              </w:rPr>
              <w:tab/>
            </w:r>
            <w:r w:rsidR="001E34AD" w:rsidRPr="008A5C2F">
              <w:rPr>
                <w:rStyle w:val="Hyperlink"/>
                <w:noProof/>
              </w:rPr>
              <w:t>Housing Integration</w:t>
            </w:r>
            <w:r w:rsidR="001E34AD">
              <w:rPr>
                <w:noProof/>
                <w:webHidden/>
              </w:rPr>
              <w:tab/>
            </w:r>
            <w:r w:rsidR="001E34AD">
              <w:rPr>
                <w:noProof/>
                <w:webHidden/>
              </w:rPr>
              <w:fldChar w:fldCharType="begin"/>
            </w:r>
            <w:r w:rsidR="001E34AD">
              <w:rPr>
                <w:noProof/>
                <w:webHidden/>
              </w:rPr>
              <w:instrText xml:space="preserve"> PAGEREF _Toc176268366 \h </w:instrText>
            </w:r>
            <w:r w:rsidR="001E34AD">
              <w:rPr>
                <w:noProof/>
                <w:webHidden/>
              </w:rPr>
            </w:r>
            <w:r w:rsidR="001E34AD">
              <w:rPr>
                <w:noProof/>
                <w:webHidden/>
              </w:rPr>
              <w:fldChar w:fldCharType="separate"/>
            </w:r>
            <w:r w:rsidR="001E34AD">
              <w:rPr>
                <w:noProof/>
                <w:webHidden/>
              </w:rPr>
              <w:t>14</w:t>
            </w:r>
            <w:r w:rsidR="001E34AD">
              <w:rPr>
                <w:noProof/>
                <w:webHidden/>
              </w:rPr>
              <w:fldChar w:fldCharType="end"/>
            </w:r>
          </w:hyperlink>
        </w:p>
        <w:p w14:paraId="0495C5D2" w14:textId="78589F44" w:rsidR="001E34AD" w:rsidRDefault="00000000">
          <w:pPr>
            <w:pStyle w:val="TOC3"/>
            <w:rPr>
              <w:rFonts w:eastAsiaTheme="minorEastAsia" w:cstheme="minorBidi"/>
              <w:noProof/>
              <w:kern w:val="2"/>
              <w:sz w:val="22"/>
              <w:szCs w:val="22"/>
              <w14:ligatures w14:val="standardContextual"/>
            </w:rPr>
          </w:pPr>
          <w:hyperlink w:anchor="_Toc176268367" w:history="1">
            <w:r w:rsidR="001E34AD" w:rsidRPr="008A5C2F">
              <w:rPr>
                <w:rStyle w:val="Hyperlink"/>
                <w:noProof/>
              </w:rPr>
              <w:t>4.1.</w:t>
            </w:r>
            <w:r w:rsidR="001E34AD">
              <w:rPr>
                <w:rFonts w:eastAsiaTheme="minorEastAsia" w:cstheme="minorBidi"/>
                <w:noProof/>
                <w:kern w:val="2"/>
                <w:sz w:val="22"/>
                <w:szCs w:val="22"/>
                <w14:ligatures w14:val="standardContextual"/>
              </w:rPr>
              <w:tab/>
            </w:r>
            <w:r w:rsidR="001E34AD" w:rsidRPr="008A5C2F">
              <w:rPr>
                <w:rStyle w:val="Hyperlink"/>
                <w:noProof/>
              </w:rPr>
              <w:t>Housing Integration</w:t>
            </w:r>
            <w:r w:rsidR="001E34AD">
              <w:rPr>
                <w:noProof/>
                <w:webHidden/>
              </w:rPr>
              <w:tab/>
            </w:r>
            <w:r w:rsidR="001E34AD">
              <w:rPr>
                <w:noProof/>
                <w:webHidden/>
              </w:rPr>
              <w:fldChar w:fldCharType="begin"/>
            </w:r>
            <w:r w:rsidR="001E34AD">
              <w:rPr>
                <w:noProof/>
                <w:webHidden/>
              </w:rPr>
              <w:instrText xml:space="preserve"> PAGEREF _Toc176268367 \h </w:instrText>
            </w:r>
            <w:r w:rsidR="001E34AD">
              <w:rPr>
                <w:noProof/>
                <w:webHidden/>
              </w:rPr>
            </w:r>
            <w:r w:rsidR="001E34AD">
              <w:rPr>
                <w:noProof/>
                <w:webHidden/>
              </w:rPr>
              <w:fldChar w:fldCharType="separate"/>
            </w:r>
            <w:r w:rsidR="001E34AD">
              <w:rPr>
                <w:noProof/>
                <w:webHidden/>
              </w:rPr>
              <w:t>14</w:t>
            </w:r>
            <w:r w:rsidR="001E34AD">
              <w:rPr>
                <w:noProof/>
                <w:webHidden/>
              </w:rPr>
              <w:fldChar w:fldCharType="end"/>
            </w:r>
          </w:hyperlink>
        </w:p>
        <w:p w14:paraId="00D2B5CD" w14:textId="5A1B314B"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68" w:history="1">
            <w:r w:rsidR="001E34AD" w:rsidRPr="008A5C2F">
              <w:rPr>
                <w:rStyle w:val="Hyperlink"/>
                <w:noProof/>
              </w:rPr>
              <w:t>5.</w:t>
            </w:r>
            <w:r w:rsidR="001E34AD">
              <w:rPr>
                <w:rFonts w:eastAsiaTheme="minorEastAsia" w:cstheme="minorBidi"/>
                <w:b w:val="0"/>
                <w:bCs w:val="0"/>
                <w:noProof/>
                <w:kern w:val="2"/>
                <w14:ligatures w14:val="standardContextual"/>
              </w:rPr>
              <w:tab/>
            </w:r>
            <w:r w:rsidR="001E34AD" w:rsidRPr="008A5C2F">
              <w:rPr>
                <w:rStyle w:val="Hyperlink"/>
                <w:noProof/>
              </w:rPr>
              <w:t>Individual Rights</w:t>
            </w:r>
            <w:r w:rsidR="001E34AD">
              <w:rPr>
                <w:noProof/>
                <w:webHidden/>
              </w:rPr>
              <w:tab/>
            </w:r>
            <w:r w:rsidR="001E34AD">
              <w:rPr>
                <w:noProof/>
                <w:webHidden/>
              </w:rPr>
              <w:fldChar w:fldCharType="begin"/>
            </w:r>
            <w:r w:rsidR="001E34AD">
              <w:rPr>
                <w:noProof/>
                <w:webHidden/>
              </w:rPr>
              <w:instrText xml:space="preserve"> PAGEREF _Toc176268368 \h </w:instrText>
            </w:r>
            <w:r w:rsidR="001E34AD">
              <w:rPr>
                <w:noProof/>
                <w:webHidden/>
              </w:rPr>
            </w:r>
            <w:r w:rsidR="001E34AD">
              <w:rPr>
                <w:noProof/>
                <w:webHidden/>
              </w:rPr>
              <w:fldChar w:fldCharType="separate"/>
            </w:r>
            <w:r w:rsidR="001E34AD">
              <w:rPr>
                <w:noProof/>
                <w:webHidden/>
              </w:rPr>
              <w:t>15</w:t>
            </w:r>
            <w:r w:rsidR="001E34AD">
              <w:rPr>
                <w:noProof/>
                <w:webHidden/>
              </w:rPr>
              <w:fldChar w:fldCharType="end"/>
            </w:r>
          </w:hyperlink>
        </w:p>
        <w:p w14:paraId="2E9528E7" w14:textId="42D00565" w:rsidR="001E34AD" w:rsidRDefault="00000000">
          <w:pPr>
            <w:pStyle w:val="TOC3"/>
            <w:rPr>
              <w:rFonts w:eastAsiaTheme="minorEastAsia" w:cstheme="minorBidi"/>
              <w:noProof/>
              <w:kern w:val="2"/>
              <w:sz w:val="22"/>
              <w:szCs w:val="22"/>
              <w14:ligatures w14:val="standardContextual"/>
            </w:rPr>
          </w:pPr>
          <w:hyperlink w:anchor="_Toc176268369" w:history="1">
            <w:r w:rsidR="001E34AD" w:rsidRPr="008A5C2F">
              <w:rPr>
                <w:rStyle w:val="Hyperlink"/>
                <w:noProof/>
              </w:rPr>
              <w:t>5.1.</w:t>
            </w:r>
            <w:r w:rsidR="001E34AD">
              <w:rPr>
                <w:rFonts w:eastAsiaTheme="minorEastAsia" w:cstheme="minorBidi"/>
                <w:noProof/>
                <w:kern w:val="2"/>
                <w:sz w:val="22"/>
                <w:szCs w:val="22"/>
                <w14:ligatures w14:val="standardContextual"/>
              </w:rPr>
              <w:tab/>
            </w:r>
            <w:r w:rsidR="001E34AD" w:rsidRPr="008A5C2F">
              <w:rPr>
                <w:rStyle w:val="Hyperlink"/>
                <w:noProof/>
              </w:rPr>
              <w:t>Individual Rights</w:t>
            </w:r>
            <w:r w:rsidR="001E34AD">
              <w:rPr>
                <w:noProof/>
                <w:webHidden/>
              </w:rPr>
              <w:tab/>
            </w:r>
            <w:r w:rsidR="001E34AD">
              <w:rPr>
                <w:noProof/>
                <w:webHidden/>
              </w:rPr>
              <w:fldChar w:fldCharType="begin"/>
            </w:r>
            <w:r w:rsidR="001E34AD">
              <w:rPr>
                <w:noProof/>
                <w:webHidden/>
              </w:rPr>
              <w:instrText xml:space="preserve"> PAGEREF _Toc176268369 \h </w:instrText>
            </w:r>
            <w:r w:rsidR="001E34AD">
              <w:rPr>
                <w:noProof/>
                <w:webHidden/>
              </w:rPr>
            </w:r>
            <w:r w:rsidR="001E34AD">
              <w:rPr>
                <w:noProof/>
                <w:webHidden/>
              </w:rPr>
              <w:fldChar w:fldCharType="separate"/>
            </w:r>
            <w:r w:rsidR="001E34AD">
              <w:rPr>
                <w:noProof/>
                <w:webHidden/>
              </w:rPr>
              <w:t>15</w:t>
            </w:r>
            <w:r w:rsidR="001E34AD">
              <w:rPr>
                <w:noProof/>
                <w:webHidden/>
              </w:rPr>
              <w:fldChar w:fldCharType="end"/>
            </w:r>
          </w:hyperlink>
        </w:p>
        <w:p w14:paraId="2B4EFEEF" w14:textId="30DCB9DD"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70" w:history="1">
            <w:r w:rsidR="001E34AD" w:rsidRPr="008A5C2F">
              <w:rPr>
                <w:rStyle w:val="Hyperlink"/>
                <w:noProof/>
              </w:rPr>
              <w:t>6.</w:t>
            </w:r>
            <w:r w:rsidR="001E34AD">
              <w:rPr>
                <w:rFonts w:eastAsiaTheme="minorEastAsia" w:cstheme="minorBidi"/>
                <w:b w:val="0"/>
                <w:bCs w:val="0"/>
                <w:noProof/>
                <w:kern w:val="2"/>
                <w14:ligatures w14:val="standardContextual"/>
              </w:rPr>
              <w:tab/>
            </w:r>
            <w:r w:rsidR="001E34AD" w:rsidRPr="008A5C2F">
              <w:rPr>
                <w:rStyle w:val="Hyperlink"/>
                <w:noProof/>
              </w:rPr>
              <w:t>Access to Housing and Services</w:t>
            </w:r>
            <w:r w:rsidR="001E34AD">
              <w:rPr>
                <w:noProof/>
                <w:webHidden/>
              </w:rPr>
              <w:tab/>
            </w:r>
            <w:r w:rsidR="001E34AD">
              <w:rPr>
                <w:noProof/>
                <w:webHidden/>
              </w:rPr>
              <w:fldChar w:fldCharType="begin"/>
            </w:r>
            <w:r w:rsidR="001E34AD">
              <w:rPr>
                <w:noProof/>
                <w:webHidden/>
              </w:rPr>
              <w:instrText xml:space="preserve"> PAGEREF _Toc176268370 \h </w:instrText>
            </w:r>
            <w:r w:rsidR="001E34AD">
              <w:rPr>
                <w:noProof/>
                <w:webHidden/>
              </w:rPr>
            </w:r>
            <w:r w:rsidR="001E34AD">
              <w:rPr>
                <w:noProof/>
                <w:webHidden/>
              </w:rPr>
              <w:fldChar w:fldCharType="separate"/>
            </w:r>
            <w:r w:rsidR="001E34AD">
              <w:rPr>
                <w:noProof/>
                <w:webHidden/>
              </w:rPr>
              <w:t>15</w:t>
            </w:r>
            <w:r w:rsidR="001E34AD">
              <w:rPr>
                <w:noProof/>
                <w:webHidden/>
              </w:rPr>
              <w:fldChar w:fldCharType="end"/>
            </w:r>
          </w:hyperlink>
        </w:p>
        <w:p w14:paraId="1096F413" w14:textId="6A45AFF6" w:rsidR="001E34AD" w:rsidRDefault="00000000">
          <w:pPr>
            <w:pStyle w:val="TOC3"/>
            <w:rPr>
              <w:rFonts w:eastAsiaTheme="minorEastAsia" w:cstheme="minorBidi"/>
              <w:noProof/>
              <w:kern w:val="2"/>
              <w:sz w:val="22"/>
              <w:szCs w:val="22"/>
              <w14:ligatures w14:val="standardContextual"/>
            </w:rPr>
          </w:pPr>
          <w:hyperlink w:anchor="_Toc176268371" w:history="1">
            <w:r w:rsidR="001E34AD" w:rsidRPr="008A5C2F">
              <w:rPr>
                <w:rStyle w:val="Hyperlink"/>
                <w:noProof/>
              </w:rPr>
              <w:t>6.1.</w:t>
            </w:r>
            <w:r w:rsidR="001E34AD">
              <w:rPr>
                <w:rFonts w:eastAsiaTheme="minorEastAsia" w:cstheme="minorBidi"/>
                <w:noProof/>
                <w:kern w:val="2"/>
                <w:sz w:val="22"/>
                <w:szCs w:val="22"/>
                <w14:ligatures w14:val="standardContextual"/>
              </w:rPr>
              <w:tab/>
            </w:r>
            <w:r w:rsidR="001E34AD" w:rsidRPr="008A5C2F">
              <w:rPr>
                <w:rStyle w:val="Hyperlink"/>
                <w:noProof/>
              </w:rPr>
              <w:t>Access to Housing</w:t>
            </w:r>
            <w:r w:rsidR="001E34AD">
              <w:rPr>
                <w:noProof/>
                <w:webHidden/>
              </w:rPr>
              <w:tab/>
            </w:r>
            <w:r w:rsidR="001E34AD">
              <w:rPr>
                <w:noProof/>
                <w:webHidden/>
              </w:rPr>
              <w:fldChar w:fldCharType="begin"/>
            </w:r>
            <w:r w:rsidR="001E34AD">
              <w:rPr>
                <w:noProof/>
                <w:webHidden/>
              </w:rPr>
              <w:instrText xml:space="preserve"> PAGEREF _Toc176268371 \h </w:instrText>
            </w:r>
            <w:r w:rsidR="001E34AD">
              <w:rPr>
                <w:noProof/>
                <w:webHidden/>
              </w:rPr>
            </w:r>
            <w:r w:rsidR="001E34AD">
              <w:rPr>
                <w:noProof/>
                <w:webHidden/>
              </w:rPr>
              <w:fldChar w:fldCharType="separate"/>
            </w:r>
            <w:r w:rsidR="001E34AD">
              <w:rPr>
                <w:noProof/>
                <w:webHidden/>
              </w:rPr>
              <w:t>15</w:t>
            </w:r>
            <w:r w:rsidR="001E34AD">
              <w:rPr>
                <w:noProof/>
                <w:webHidden/>
              </w:rPr>
              <w:fldChar w:fldCharType="end"/>
            </w:r>
          </w:hyperlink>
        </w:p>
        <w:p w14:paraId="0A1E458D" w14:textId="16FECD4E" w:rsidR="001E34AD" w:rsidRDefault="00000000">
          <w:pPr>
            <w:pStyle w:val="TOC3"/>
            <w:rPr>
              <w:rFonts w:eastAsiaTheme="minorEastAsia" w:cstheme="minorBidi"/>
              <w:noProof/>
              <w:kern w:val="2"/>
              <w:sz w:val="22"/>
              <w:szCs w:val="22"/>
              <w14:ligatures w14:val="standardContextual"/>
            </w:rPr>
          </w:pPr>
          <w:hyperlink w:anchor="_Toc176268372" w:history="1">
            <w:r w:rsidR="001E34AD" w:rsidRPr="008A5C2F">
              <w:rPr>
                <w:rStyle w:val="Hyperlink"/>
                <w:noProof/>
              </w:rPr>
              <w:t>6.2.</w:t>
            </w:r>
            <w:r w:rsidR="001E34AD">
              <w:rPr>
                <w:rFonts w:eastAsiaTheme="minorEastAsia" w:cstheme="minorBidi"/>
                <w:noProof/>
                <w:kern w:val="2"/>
                <w:sz w:val="22"/>
                <w:szCs w:val="22"/>
                <w14:ligatures w14:val="standardContextual"/>
              </w:rPr>
              <w:tab/>
            </w:r>
            <w:r w:rsidR="001E34AD" w:rsidRPr="008A5C2F">
              <w:rPr>
                <w:rStyle w:val="Hyperlink"/>
                <w:noProof/>
              </w:rPr>
              <w:t>Privacy</w:t>
            </w:r>
            <w:r w:rsidR="001E34AD">
              <w:rPr>
                <w:noProof/>
                <w:webHidden/>
              </w:rPr>
              <w:tab/>
            </w:r>
            <w:r w:rsidR="001E34AD">
              <w:rPr>
                <w:noProof/>
                <w:webHidden/>
              </w:rPr>
              <w:fldChar w:fldCharType="begin"/>
            </w:r>
            <w:r w:rsidR="001E34AD">
              <w:rPr>
                <w:noProof/>
                <w:webHidden/>
              </w:rPr>
              <w:instrText xml:space="preserve"> PAGEREF _Toc176268372 \h </w:instrText>
            </w:r>
            <w:r w:rsidR="001E34AD">
              <w:rPr>
                <w:noProof/>
                <w:webHidden/>
              </w:rPr>
            </w:r>
            <w:r w:rsidR="001E34AD">
              <w:rPr>
                <w:noProof/>
                <w:webHidden/>
              </w:rPr>
              <w:fldChar w:fldCharType="separate"/>
            </w:r>
            <w:r w:rsidR="001E34AD">
              <w:rPr>
                <w:noProof/>
                <w:webHidden/>
              </w:rPr>
              <w:t>16</w:t>
            </w:r>
            <w:r w:rsidR="001E34AD">
              <w:rPr>
                <w:noProof/>
                <w:webHidden/>
              </w:rPr>
              <w:fldChar w:fldCharType="end"/>
            </w:r>
          </w:hyperlink>
        </w:p>
        <w:p w14:paraId="465ED660" w14:textId="414B8A21" w:rsidR="001E34AD" w:rsidRDefault="00000000">
          <w:pPr>
            <w:pStyle w:val="TOC2"/>
            <w:tabs>
              <w:tab w:val="left" w:pos="600"/>
              <w:tab w:val="right" w:leader="dot" w:pos="10214"/>
            </w:tabs>
            <w:rPr>
              <w:rFonts w:eastAsiaTheme="minorEastAsia" w:cstheme="minorBidi"/>
              <w:b w:val="0"/>
              <w:bCs w:val="0"/>
              <w:noProof/>
              <w:kern w:val="2"/>
              <w14:ligatures w14:val="standardContextual"/>
            </w:rPr>
          </w:pPr>
          <w:hyperlink w:anchor="_Toc176268373" w:history="1">
            <w:r w:rsidR="001E34AD" w:rsidRPr="008A5C2F">
              <w:rPr>
                <w:rStyle w:val="Hyperlink"/>
                <w:noProof/>
              </w:rPr>
              <w:t>7.</w:t>
            </w:r>
            <w:r w:rsidR="001E34AD">
              <w:rPr>
                <w:rFonts w:eastAsiaTheme="minorEastAsia" w:cstheme="minorBidi"/>
                <w:b w:val="0"/>
                <w:bCs w:val="0"/>
                <w:noProof/>
                <w:kern w:val="2"/>
                <w14:ligatures w14:val="standardContextual"/>
              </w:rPr>
              <w:tab/>
            </w:r>
            <w:r w:rsidR="001E34AD" w:rsidRPr="008A5C2F">
              <w:rPr>
                <w:rStyle w:val="Hyperlink"/>
                <w:noProof/>
              </w:rPr>
              <w:t>Flexible, Voluntary Services</w:t>
            </w:r>
            <w:r w:rsidR="001E34AD">
              <w:rPr>
                <w:noProof/>
                <w:webHidden/>
              </w:rPr>
              <w:tab/>
            </w:r>
            <w:r w:rsidR="001E34AD">
              <w:rPr>
                <w:noProof/>
                <w:webHidden/>
              </w:rPr>
              <w:fldChar w:fldCharType="begin"/>
            </w:r>
            <w:r w:rsidR="001E34AD">
              <w:rPr>
                <w:noProof/>
                <w:webHidden/>
              </w:rPr>
              <w:instrText xml:space="preserve"> PAGEREF _Toc176268373 \h </w:instrText>
            </w:r>
            <w:r w:rsidR="001E34AD">
              <w:rPr>
                <w:noProof/>
                <w:webHidden/>
              </w:rPr>
            </w:r>
            <w:r w:rsidR="001E34AD">
              <w:rPr>
                <w:noProof/>
                <w:webHidden/>
              </w:rPr>
              <w:fldChar w:fldCharType="separate"/>
            </w:r>
            <w:r w:rsidR="001E34AD">
              <w:rPr>
                <w:noProof/>
                <w:webHidden/>
              </w:rPr>
              <w:t>16</w:t>
            </w:r>
            <w:r w:rsidR="001E34AD">
              <w:rPr>
                <w:noProof/>
                <w:webHidden/>
              </w:rPr>
              <w:fldChar w:fldCharType="end"/>
            </w:r>
          </w:hyperlink>
        </w:p>
        <w:p w14:paraId="3F530026" w14:textId="4ECF2CF6" w:rsidR="001E34AD" w:rsidRDefault="00000000">
          <w:pPr>
            <w:pStyle w:val="TOC3"/>
            <w:rPr>
              <w:rFonts w:eastAsiaTheme="minorEastAsia" w:cstheme="minorBidi"/>
              <w:noProof/>
              <w:kern w:val="2"/>
              <w:sz w:val="22"/>
              <w:szCs w:val="22"/>
              <w14:ligatures w14:val="standardContextual"/>
            </w:rPr>
          </w:pPr>
          <w:hyperlink w:anchor="_Toc176268374" w:history="1">
            <w:r w:rsidR="001E34AD" w:rsidRPr="008A5C2F">
              <w:rPr>
                <w:rStyle w:val="Hyperlink"/>
                <w:noProof/>
              </w:rPr>
              <w:t>7.1.</w:t>
            </w:r>
            <w:r w:rsidR="001E34AD">
              <w:rPr>
                <w:rFonts w:eastAsiaTheme="minorEastAsia" w:cstheme="minorBidi"/>
                <w:noProof/>
                <w:kern w:val="2"/>
                <w:sz w:val="22"/>
                <w:szCs w:val="22"/>
                <w14:ligatures w14:val="standardContextual"/>
              </w:rPr>
              <w:tab/>
            </w:r>
            <w:r w:rsidR="001E34AD" w:rsidRPr="008A5C2F">
              <w:rPr>
                <w:rStyle w:val="Hyperlink"/>
                <w:noProof/>
              </w:rPr>
              <w:t>Voluntary Services</w:t>
            </w:r>
            <w:r w:rsidR="001E34AD">
              <w:rPr>
                <w:noProof/>
                <w:webHidden/>
              </w:rPr>
              <w:tab/>
            </w:r>
            <w:r w:rsidR="001E34AD">
              <w:rPr>
                <w:noProof/>
                <w:webHidden/>
              </w:rPr>
              <w:fldChar w:fldCharType="begin"/>
            </w:r>
            <w:r w:rsidR="001E34AD">
              <w:rPr>
                <w:noProof/>
                <w:webHidden/>
              </w:rPr>
              <w:instrText xml:space="preserve"> PAGEREF _Toc176268374 \h </w:instrText>
            </w:r>
            <w:r w:rsidR="001E34AD">
              <w:rPr>
                <w:noProof/>
                <w:webHidden/>
              </w:rPr>
            </w:r>
            <w:r w:rsidR="001E34AD">
              <w:rPr>
                <w:noProof/>
                <w:webHidden/>
              </w:rPr>
              <w:fldChar w:fldCharType="separate"/>
            </w:r>
            <w:r w:rsidR="001E34AD">
              <w:rPr>
                <w:noProof/>
                <w:webHidden/>
              </w:rPr>
              <w:t>16</w:t>
            </w:r>
            <w:r w:rsidR="001E34AD">
              <w:rPr>
                <w:noProof/>
                <w:webHidden/>
              </w:rPr>
              <w:fldChar w:fldCharType="end"/>
            </w:r>
          </w:hyperlink>
        </w:p>
        <w:p w14:paraId="6E3976BC" w14:textId="446DB8A3" w:rsidR="001E34AD" w:rsidRDefault="00000000">
          <w:pPr>
            <w:pStyle w:val="TOC3"/>
            <w:rPr>
              <w:rFonts w:eastAsiaTheme="minorEastAsia" w:cstheme="minorBidi"/>
              <w:noProof/>
              <w:kern w:val="2"/>
              <w:sz w:val="22"/>
              <w:szCs w:val="22"/>
              <w14:ligatures w14:val="standardContextual"/>
            </w:rPr>
          </w:pPr>
          <w:hyperlink w:anchor="_Toc176268375" w:history="1">
            <w:r w:rsidR="001E34AD" w:rsidRPr="008A5C2F">
              <w:rPr>
                <w:rStyle w:val="Hyperlink"/>
                <w:noProof/>
              </w:rPr>
              <w:t>7.2.</w:t>
            </w:r>
            <w:r w:rsidR="001E34AD">
              <w:rPr>
                <w:rFonts w:eastAsiaTheme="minorEastAsia" w:cstheme="minorBidi"/>
                <w:noProof/>
                <w:kern w:val="2"/>
                <w:sz w:val="22"/>
                <w:szCs w:val="22"/>
                <w14:ligatures w14:val="standardContextual"/>
              </w:rPr>
              <w:tab/>
            </w:r>
            <w:r w:rsidR="001E34AD" w:rsidRPr="008A5C2F">
              <w:rPr>
                <w:rStyle w:val="Hyperlink"/>
                <w:noProof/>
              </w:rPr>
              <w:t>Choice of Services</w:t>
            </w:r>
            <w:r w:rsidR="001E34AD">
              <w:rPr>
                <w:noProof/>
                <w:webHidden/>
              </w:rPr>
              <w:tab/>
            </w:r>
            <w:r w:rsidR="001E34AD">
              <w:rPr>
                <w:noProof/>
                <w:webHidden/>
              </w:rPr>
              <w:fldChar w:fldCharType="begin"/>
            </w:r>
            <w:r w:rsidR="001E34AD">
              <w:rPr>
                <w:noProof/>
                <w:webHidden/>
              </w:rPr>
              <w:instrText xml:space="preserve"> PAGEREF _Toc176268375 \h </w:instrText>
            </w:r>
            <w:r w:rsidR="001E34AD">
              <w:rPr>
                <w:noProof/>
                <w:webHidden/>
              </w:rPr>
            </w:r>
            <w:r w:rsidR="001E34AD">
              <w:rPr>
                <w:noProof/>
                <w:webHidden/>
              </w:rPr>
              <w:fldChar w:fldCharType="separate"/>
            </w:r>
            <w:r w:rsidR="001E34AD">
              <w:rPr>
                <w:noProof/>
                <w:webHidden/>
              </w:rPr>
              <w:t>17</w:t>
            </w:r>
            <w:r w:rsidR="001E34AD">
              <w:rPr>
                <w:noProof/>
                <w:webHidden/>
              </w:rPr>
              <w:fldChar w:fldCharType="end"/>
            </w:r>
          </w:hyperlink>
        </w:p>
        <w:p w14:paraId="2D8D0EB2" w14:textId="779F6699" w:rsidR="001E34AD" w:rsidRDefault="00000000">
          <w:pPr>
            <w:pStyle w:val="TOC3"/>
            <w:rPr>
              <w:rFonts w:eastAsiaTheme="minorEastAsia" w:cstheme="minorBidi"/>
              <w:noProof/>
              <w:kern w:val="2"/>
              <w:sz w:val="22"/>
              <w:szCs w:val="22"/>
              <w14:ligatures w14:val="standardContextual"/>
            </w:rPr>
          </w:pPr>
          <w:hyperlink w:anchor="_Toc176268376" w:history="1">
            <w:r w:rsidR="001E34AD" w:rsidRPr="008A5C2F">
              <w:rPr>
                <w:rStyle w:val="Hyperlink"/>
                <w:noProof/>
              </w:rPr>
              <w:t>7.3.</w:t>
            </w:r>
            <w:r w:rsidR="001E34AD">
              <w:rPr>
                <w:rFonts w:eastAsiaTheme="minorEastAsia" w:cstheme="minorBidi"/>
                <w:noProof/>
                <w:kern w:val="2"/>
                <w:sz w:val="22"/>
                <w:szCs w:val="22"/>
                <w14:ligatures w14:val="standardContextual"/>
              </w:rPr>
              <w:tab/>
            </w:r>
            <w:r w:rsidR="001E34AD" w:rsidRPr="008A5C2F">
              <w:rPr>
                <w:rStyle w:val="Hyperlink"/>
                <w:noProof/>
              </w:rPr>
              <w:t>Integrated Service Options</w:t>
            </w:r>
            <w:r w:rsidR="001E34AD">
              <w:rPr>
                <w:noProof/>
                <w:webHidden/>
              </w:rPr>
              <w:tab/>
            </w:r>
            <w:r w:rsidR="001E34AD">
              <w:rPr>
                <w:noProof/>
                <w:webHidden/>
              </w:rPr>
              <w:fldChar w:fldCharType="begin"/>
            </w:r>
            <w:r w:rsidR="001E34AD">
              <w:rPr>
                <w:noProof/>
                <w:webHidden/>
              </w:rPr>
              <w:instrText xml:space="preserve"> PAGEREF _Toc176268376 \h </w:instrText>
            </w:r>
            <w:r w:rsidR="001E34AD">
              <w:rPr>
                <w:noProof/>
                <w:webHidden/>
              </w:rPr>
            </w:r>
            <w:r w:rsidR="001E34AD">
              <w:rPr>
                <w:noProof/>
                <w:webHidden/>
              </w:rPr>
              <w:fldChar w:fldCharType="separate"/>
            </w:r>
            <w:r w:rsidR="001E34AD">
              <w:rPr>
                <w:noProof/>
                <w:webHidden/>
              </w:rPr>
              <w:t>17</w:t>
            </w:r>
            <w:r w:rsidR="001E34AD">
              <w:rPr>
                <w:noProof/>
                <w:webHidden/>
              </w:rPr>
              <w:fldChar w:fldCharType="end"/>
            </w:r>
          </w:hyperlink>
        </w:p>
        <w:p w14:paraId="17799B02" w14:textId="2C5F0E30" w:rsidR="001E34AD" w:rsidRDefault="00000000">
          <w:pPr>
            <w:pStyle w:val="TOC3"/>
            <w:rPr>
              <w:rFonts w:eastAsiaTheme="minorEastAsia" w:cstheme="minorBidi"/>
              <w:noProof/>
              <w:kern w:val="2"/>
              <w:sz w:val="22"/>
              <w:szCs w:val="22"/>
              <w14:ligatures w14:val="standardContextual"/>
            </w:rPr>
          </w:pPr>
          <w:hyperlink w:anchor="_Toc176268377" w:history="1">
            <w:r w:rsidR="001E34AD" w:rsidRPr="008A5C2F">
              <w:rPr>
                <w:rStyle w:val="Hyperlink"/>
                <w:noProof/>
              </w:rPr>
              <w:t>7.4.</w:t>
            </w:r>
            <w:r w:rsidR="001E34AD">
              <w:rPr>
                <w:rFonts w:eastAsiaTheme="minorEastAsia" w:cstheme="minorBidi"/>
                <w:noProof/>
                <w:kern w:val="2"/>
                <w:sz w:val="22"/>
                <w:szCs w:val="22"/>
                <w14:ligatures w14:val="standardContextual"/>
              </w:rPr>
              <w:tab/>
            </w:r>
            <w:r w:rsidR="001E34AD" w:rsidRPr="008A5C2F">
              <w:rPr>
                <w:rStyle w:val="Hyperlink"/>
                <w:noProof/>
              </w:rPr>
              <w:t>Access to Service Options</w:t>
            </w:r>
            <w:r w:rsidR="001E34AD">
              <w:rPr>
                <w:noProof/>
                <w:webHidden/>
              </w:rPr>
              <w:tab/>
            </w:r>
            <w:r w:rsidR="001E34AD">
              <w:rPr>
                <w:noProof/>
                <w:webHidden/>
              </w:rPr>
              <w:fldChar w:fldCharType="begin"/>
            </w:r>
            <w:r w:rsidR="001E34AD">
              <w:rPr>
                <w:noProof/>
                <w:webHidden/>
              </w:rPr>
              <w:instrText xml:space="preserve"> PAGEREF _Toc176268377 \h </w:instrText>
            </w:r>
            <w:r w:rsidR="001E34AD">
              <w:rPr>
                <w:noProof/>
                <w:webHidden/>
              </w:rPr>
            </w:r>
            <w:r w:rsidR="001E34AD">
              <w:rPr>
                <w:noProof/>
                <w:webHidden/>
              </w:rPr>
              <w:fldChar w:fldCharType="separate"/>
            </w:r>
            <w:r w:rsidR="001E34AD">
              <w:rPr>
                <w:noProof/>
                <w:webHidden/>
              </w:rPr>
              <w:t>18</w:t>
            </w:r>
            <w:r w:rsidR="001E34AD">
              <w:rPr>
                <w:noProof/>
                <w:webHidden/>
              </w:rPr>
              <w:fldChar w:fldCharType="end"/>
            </w:r>
          </w:hyperlink>
        </w:p>
        <w:p w14:paraId="2F3C551F" w14:textId="0FA231D4"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78" w:history="1">
            <w:r w:rsidR="001E34AD" w:rsidRPr="008A5C2F">
              <w:rPr>
                <w:rStyle w:val="Hyperlink"/>
                <w:noProof/>
              </w:rPr>
              <w:t>Glossary</w:t>
            </w:r>
            <w:r w:rsidR="001E34AD">
              <w:rPr>
                <w:noProof/>
                <w:webHidden/>
              </w:rPr>
              <w:tab/>
            </w:r>
            <w:r w:rsidR="001E34AD">
              <w:rPr>
                <w:noProof/>
                <w:webHidden/>
              </w:rPr>
              <w:fldChar w:fldCharType="begin"/>
            </w:r>
            <w:r w:rsidR="001E34AD">
              <w:rPr>
                <w:noProof/>
                <w:webHidden/>
              </w:rPr>
              <w:instrText xml:space="preserve"> PAGEREF _Toc176268378 \h </w:instrText>
            </w:r>
            <w:r w:rsidR="001E34AD">
              <w:rPr>
                <w:noProof/>
                <w:webHidden/>
              </w:rPr>
            </w:r>
            <w:r w:rsidR="001E34AD">
              <w:rPr>
                <w:noProof/>
                <w:webHidden/>
              </w:rPr>
              <w:fldChar w:fldCharType="separate"/>
            </w:r>
            <w:r w:rsidR="001E34AD">
              <w:rPr>
                <w:noProof/>
                <w:webHidden/>
              </w:rPr>
              <w:t>19</w:t>
            </w:r>
            <w:r w:rsidR="001E34AD">
              <w:rPr>
                <w:noProof/>
                <w:webHidden/>
              </w:rPr>
              <w:fldChar w:fldCharType="end"/>
            </w:r>
          </w:hyperlink>
        </w:p>
        <w:p w14:paraId="389A6559" w14:textId="12E945B7" w:rsidR="001E34AD" w:rsidRDefault="00000000">
          <w:pPr>
            <w:pStyle w:val="TOC1"/>
            <w:tabs>
              <w:tab w:val="right" w:leader="dot" w:pos="10214"/>
            </w:tabs>
            <w:rPr>
              <w:rFonts w:eastAsiaTheme="minorEastAsia" w:cstheme="minorBidi"/>
              <w:b w:val="0"/>
              <w:bCs w:val="0"/>
              <w:iCs w:val="0"/>
              <w:noProof/>
              <w:kern w:val="2"/>
              <w:sz w:val="22"/>
              <w:szCs w:val="22"/>
              <w14:ligatures w14:val="standardContextual"/>
            </w:rPr>
          </w:pPr>
          <w:hyperlink w:anchor="_Toc176268379" w:history="1">
            <w:r w:rsidR="001E34AD" w:rsidRPr="008A5C2F">
              <w:rPr>
                <w:rStyle w:val="Hyperlink"/>
                <w:noProof/>
              </w:rPr>
              <w:t>References</w:t>
            </w:r>
            <w:r w:rsidR="001E34AD">
              <w:rPr>
                <w:noProof/>
                <w:webHidden/>
              </w:rPr>
              <w:tab/>
            </w:r>
            <w:r w:rsidR="001E34AD">
              <w:rPr>
                <w:noProof/>
                <w:webHidden/>
              </w:rPr>
              <w:fldChar w:fldCharType="begin"/>
            </w:r>
            <w:r w:rsidR="001E34AD">
              <w:rPr>
                <w:noProof/>
                <w:webHidden/>
              </w:rPr>
              <w:instrText xml:space="preserve"> PAGEREF _Toc176268379 \h </w:instrText>
            </w:r>
            <w:r w:rsidR="001E34AD">
              <w:rPr>
                <w:noProof/>
                <w:webHidden/>
              </w:rPr>
            </w:r>
            <w:r w:rsidR="001E34AD">
              <w:rPr>
                <w:noProof/>
                <w:webHidden/>
              </w:rPr>
              <w:fldChar w:fldCharType="separate"/>
            </w:r>
            <w:r w:rsidR="001E34AD">
              <w:rPr>
                <w:noProof/>
                <w:webHidden/>
              </w:rPr>
              <w:t>21</w:t>
            </w:r>
            <w:r w:rsidR="001E34AD">
              <w:rPr>
                <w:noProof/>
                <w:webHidden/>
              </w:rPr>
              <w:fldChar w:fldCharType="end"/>
            </w:r>
          </w:hyperlink>
        </w:p>
        <w:p w14:paraId="413BF295" w14:textId="104B8FCF" w:rsidR="00DE6288" w:rsidRDefault="00500F3E" w:rsidP="00B42109">
          <w:pPr>
            <w:pStyle w:val="TOCHeading"/>
          </w:pPr>
          <w:r>
            <w:rPr>
              <w:rFonts w:ascii="Antonio" w:hAnsi="Antonio"/>
              <w:b/>
              <w:bCs/>
              <w:sz w:val="72"/>
              <w:szCs w:val="72"/>
            </w:rPr>
            <w:fldChar w:fldCharType="end"/>
          </w:r>
        </w:p>
      </w:sdtContent>
    </w:sdt>
    <w:p w14:paraId="3B252A32" w14:textId="77777777" w:rsidR="00B42109" w:rsidRDefault="00B42109" w:rsidP="008D7FD5">
      <w:pPr>
        <w:pStyle w:val="TopicHeading"/>
      </w:pPr>
    </w:p>
    <w:p w14:paraId="4FBA91C0" w14:textId="77777777" w:rsidR="001840B3" w:rsidRDefault="001840B3" w:rsidP="008D7FD5">
      <w:pPr>
        <w:pStyle w:val="TopicHeading"/>
      </w:pPr>
    </w:p>
    <w:p w14:paraId="66F9BBFC" w14:textId="77777777" w:rsidR="005A048A" w:rsidRDefault="005A048A" w:rsidP="008D7FD5">
      <w:pPr>
        <w:pStyle w:val="TopicHeading"/>
      </w:pPr>
    </w:p>
    <w:p w14:paraId="3D9CE9DE" w14:textId="77777777" w:rsidR="005A048A" w:rsidRDefault="005A048A" w:rsidP="008D7FD5">
      <w:pPr>
        <w:pStyle w:val="TopicHeading"/>
      </w:pPr>
    </w:p>
    <w:p w14:paraId="3D8D4D21" w14:textId="77777777" w:rsidR="0014547C" w:rsidRDefault="0014547C" w:rsidP="008D7FD5">
      <w:pPr>
        <w:pStyle w:val="TopicHeading"/>
      </w:pPr>
    </w:p>
    <w:p w14:paraId="2E1F8439" w14:textId="77777777" w:rsidR="0014547C" w:rsidRDefault="0014547C" w:rsidP="008D7FD5">
      <w:pPr>
        <w:pStyle w:val="TopicHeading"/>
      </w:pPr>
    </w:p>
    <w:p w14:paraId="13BE5DE2" w14:textId="77777777" w:rsidR="0014547C" w:rsidRDefault="0014547C" w:rsidP="008D7FD5">
      <w:pPr>
        <w:pStyle w:val="TopicHeading"/>
      </w:pPr>
    </w:p>
    <w:p w14:paraId="52F2EE97" w14:textId="77777777" w:rsidR="0014547C" w:rsidRDefault="0014547C" w:rsidP="008D7FD5">
      <w:pPr>
        <w:pStyle w:val="TopicHeading"/>
      </w:pPr>
    </w:p>
    <w:p w14:paraId="4B3184F4" w14:textId="77777777" w:rsidR="0014547C" w:rsidRDefault="0014547C" w:rsidP="008D7FD5">
      <w:pPr>
        <w:pStyle w:val="TopicHeading"/>
      </w:pPr>
    </w:p>
    <w:p w14:paraId="63EA3FF6" w14:textId="77777777" w:rsidR="0014547C" w:rsidRDefault="0014547C" w:rsidP="008D7FD5">
      <w:pPr>
        <w:pStyle w:val="TopicHeading"/>
      </w:pPr>
    </w:p>
    <w:p w14:paraId="433823DB" w14:textId="77777777" w:rsidR="0014547C" w:rsidRDefault="0014547C" w:rsidP="008D7FD5">
      <w:pPr>
        <w:pStyle w:val="TopicHeading"/>
      </w:pPr>
    </w:p>
    <w:p w14:paraId="1DA180D7" w14:textId="7C33C538" w:rsidR="00FE666A" w:rsidRDefault="00244357" w:rsidP="008D7FD5">
      <w:pPr>
        <w:pStyle w:val="TopicHeading"/>
      </w:pPr>
      <w:bookmarkStart w:id="6" w:name="_Toc176268352"/>
      <w:r>
        <w:lastRenderedPageBreak/>
        <w:t>Introduction</w:t>
      </w:r>
      <w:bookmarkEnd w:id="6"/>
    </w:p>
    <w:p w14:paraId="49CC87D1" w14:textId="79943E89" w:rsidR="00244357" w:rsidRPr="00542536" w:rsidRDefault="009828B5" w:rsidP="007E21F1">
      <w:pPr>
        <w:pStyle w:val="BodyText1"/>
        <w:rPr>
          <w:sz w:val="24"/>
          <w:szCs w:val="24"/>
        </w:rPr>
      </w:pPr>
      <w:r w:rsidRPr="00542536">
        <w:rPr>
          <w:sz w:val="24"/>
          <w:szCs w:val="24"/>
        </w:rPr>
        <w:t xml:space="preserve">The </w:t>
      </w:r>
      <w:r w:rsidR="00244357" w:rsidRPr="00542536">
        <w:rPr>
          <w:sz w:val="24"/>
          <w:szCs w:val="24"/>
        </w:rPr>
        <w:t>purpose</w:t>
      </w:r>
      <w:r w:rsidRPr="00542536">
        <w:rPr>
          <w:sz w:val="24"/>
          <w:szCs w:val="24"/>
        </w:rPr>
        <w:t xml:space="preserve"> of this </w:t>
      </w:r>
      <w:r w:rsidR="00E25EB2" w:rsidRPr="00542536">
        <w:rPr>
          <w:sz w:val="24"/>
          <w:szCs w:val="24"/>
        </w:rPr>
        <w:t>guide</w:t>
      </w:r>
      <w:r w:rsidRPr="00542536">
        <w:rPr>
          <w:sz w:val="24"/>
          <w:szCs w:val="24"/>
        </w:rPr>
        <w:t xml:space="preserve"> is to</w:t>
      </w:r>
      <w:r w:rsidR="00244357" w:rsidRPr="00542536">
        <w:rPr>
          <w:sz w:val="24"/>
          <w:szCs w:val="24"/>
        </w:rPr>
        <w:t xml:space="preserve">: </w:t>
      </w:r>
    </w:p>
    <w:p w14:paraId="5F83E084" w14:textId="77777777" w:rsidR="00244357" w:rsidRPr="00542536" w:rsidRDefault="00244357" w:rsidP="00F87F8D">
      <w:pPr>
        <w:pStyle w:val="BodyText1"/>
        <w:numPr>
          <w:ilvl w:val="0"/>
          <w:numId w:val="10"/>
        </w:numPr>
        <w:rPr>
          <w:sz w:val="24"/>
          <w:szCs w:val="24"/>
        </w:rPr>
      </w:pPr>
      <w:r w:rsidRPr="00542536">
        <w:rPr>
          <w:sz w:val="24"/>
          <w:szCs w:val="24"/>
        </w:rPr>
        <w:t>Define Permanent Supportive Housing (PSH)</w:t>
      </w:r>
    </w:p>
    <w:p w14:paraId="51C0CFAF" w14:textId="2E211C82" w:rsidR="00244357" w:rsidRPr="00542536" w:rsidRDefault="00244357" w:rsidP="00F87F8D">
      <w:pPr>
        <w:pStyle w:val="BodyText1"/>
        <w:numPr>
          <w:ilvl w:val="0"/>
          <w:numId w:val="10"/>
        </w:numPr>
        <w:rPr>
          <w:sz w:val="24"/>
          <w:szCs w:val="24"/>
        </w:rPr>
      </w:pPr>
      <w:r w:rsidRPr="00542536">
        <w:rPr>
          <w:sz w:val="24"/>
          <w:szCs w:val="24"/>
        </w:rPr>
        <w:t xml:space="preserve">Describe the evidence and who PSH </w:t>
      </w:r>
      <w:r w:rsidR="00117EA8">
        <w:rPr>
          <w:sz w:val="24"/>
          <w:szCs w:val="24"/>
        </w:rPr>
        <w:t>serves</w:t>
      </w:r>
    </w:p>
    <w:p w14:paraId="48275ED0" w14:textId="439650FC" w:rsidR="00972563" w:rsidRPr="00542536" w:rsidRDefault="00972563" w:rsidP="00F87F8D">
      <w:pPr>
        <w:pStyle w:val="BodyText1"/>
        <w:numPr>
          <w:ilvl w:val="0"/>
          <w:numId w:val="10"/>
        </w:numPr>
        <w:rPr>
          <w:sz w:val="24"/>
          <w:szCs w:val="24"/>
        </w:rPr>
      </w:pPr>
      <w:r w:rsidRPr="00542536">
        <w:rPr>
          <w:sz w:val="24"/>
          <w:szCs w:val="24"/>
        </w:rPr>
        <w:t>List outcomes associated with the model</w:t>
      </w:r>
    </w:p>
    <w:p w14:paraId="193E104B" w14:textId="1A0EFEFB" w:rsidR="00244357" w:rsidRPr="00542536" w:rsidRDefault="00244357" w:rsidP="00F87F8D">
      <w:pPr>
        <w:pStyle w:val="BodyText1"/>
        <w:numPr>
          <w:ilvl w:val="0"/>
          <w:numId w:val="10"/>
        </w:numPr>
        <w:rPr>
          <w:sz w:val="24"/>
          <w:szCs w:val="24"/>
        </w:rPr>
      </w:pPr>
      <w:r w:rsidRPr="00542536">
        <w:rPr>
          <w:sz w:val="24"/>
          <w:szCs w:val="24"/>
        </w:rPr>
        <w:t>Provide a landscape of PSH programming in Iowa</w:t>
      </w:r>
    </w:p>
    <w:p w14:paraId="14CA9041" w14:textId="54A37D6B" w:rsidR="00244357" w:rsidRDefault="00244357" w:rsidP="00F87F8D">
      <w:pPr>
        <w:pStyle w:val="BodyText1"/>
        <w:numPr>
          <w:ilvl w:val="0"/>
          <w:numId w:val="10"/>
        </w:numPr>
        <w:rPr>
          <w:sz w:val="24"/>
          <w:szCs w:val="24"/>
        </w:rPr>
      </w:pPr>
      <w:r w:rsidRPr="00542536">
        <w:rPr>
          <w:sz w:val="24"/>
          <w:szCs w:val="24"/>
        </w:rPr>
        <w:t xml:space="preserve">Disseminate the </w:t>
      </w:r>
      <w:r w:rsidR="003D34A6" w:rsidRPr="00542536">
        <w:rPr>
          <w:sz w:val="24"/>
          <w:szCs w:val="24"/>
        </w:rPr>
        <w:t xml:space="preserve">fidelity scale </w:t>
      </w:r>
      <w:r w:rsidRPr="00542536">
        <w:rPr>
          <w:sz w:val="24"/>
          <w:szCs w:val="24"/>
        </w:rPr>
        <w:t>to evaluate programs</w:t>
      </w:r>
    </w:p>
    <w:p w14:paraId="267A5EEC" w14:textId="77777777" w:rsidR="00542536" w:rsidRDefault="00542536" w:rsidP="00542536">
      <w:pPr>
        <w:pStyle w:val="BodyText1"/>
        <w:rPr>
          <w:sz w:val="24"/>
          <w:szCs w:val="24"/>
        </w:rPr>
      </w:pPr>
    </w:p>
    <w:p w14:paraId="4F179271" w14:textId="7AF182BB" w:rsidR="00542536" w:rsidRPr="0023792D" w:rsidRDefault="00542536" w:rsidP="00542536">
      <w:pPr>
        <w:pStyle w:val="BodyText1"/>
        <w:rPr>
          <w:i/>
          <w:iCs/>
          <w:sz w:val="24"/>
          <w:szCs w:val="24"/>
        </w:rPr>
      </w:pPr>
      <w:r w:rsidRPr="0023792D">
        <w:rPr>
          <w:i/>
          <w:iCs/>
          <w:sz w:val="24"/>
          <w:szCs w:val="24"/>
        </w:rPr>
        <w:t>The contents of this guide are informed in part by informational documents from</w:t>
      </w:r>
      <w:r w:rsidR="006738B6" w:rsidRPr="0023792D">
        <w:rPr>
          <w:i/>
          <w:iCs/>
          <w:sz w:val="24"/>
          <w:szCs w:val="24"/>
        </w:rPr>
        <w:t xml:space="preserve"> th</w:t>
      </w:r>
      <w:r w:rsidRPr="0023792D">
        <w:rPr>
          <w:i/>
          <w:iCs/>
          <w:sz w:val="24"/>
          <w:szCs w:val="24"/>
        </w:rPr>
        <w:t>e Corporation for Supportive Housing (CSH)</w:t>
      </w:r>
      <w:r w:rsidR="006738B6" w:rsidRPr="0023792D">
        <w:rPr>
          <w:i/>
          <w:iCs/>
          <w:sz w:val="24"/>
          <w:szCs w:val="24"/>
        </w:rPr>
        <w:t>, Substance Abuse and Mental Health Services</w:t>
      </w:r>
      <w:r w:rsidR="00353882" w:rsidRPr="0023792D">
        <w:rPr>
          <w:i/>
          <w:iCs/>
          <w:sz w:val="24"/>
          <w:szCs w:val="24"/>
        </w:rPr>
        <w:t xml:space="preserve"> Administration (SAMHSA), and </w:t>
      </w:r>
      <w:r w:rsidR="005A6536">
        <w:rPr>
          <w:i/>
          <w:iCs/>
          <w:sz w:val="24"/>
          <w:szCs w:val="24"/>
        </w:rPr>
        <w:t>Iowa’s</w:t>
      </w:r>
      <w:r w:rsidRPr="0023792D">
        <w:rPr>
          <w:i/>
          <w:iCs/>
          <w:sz w:val="24"/>
          <w:szCs w:val="24"/>
        </w:rPr>
        <w:t xml:space="preserve"> PSH Statewide Advisory Committee</w:t>
      </w:r>
      <w:r w:rsidR="001053C4" w:rsidRPr="0023792D">
        <w:rPr>
          <w:i/>
          <w:iCs/>
          <w:sz w:val="24"/>
          <w:szCs w:val="24"/>
        </w:rPr>
        <w:t>, hosted bimonthly by CEBH</w:t>
      </w:r>
      <w:r w:rsidRPr="0023792D">
        <w:rPr>
          <w:i/>
          <w:iCs/>
          <w:sz w:val="24"/>
          <w:szCs w:val="24"/>
        </w:rPr>
        <w:t xml:space="preserve">. The PSH Statewide Advisory Committee discusses programming, standards, fidelity, and outcomes in programs across Iowa. </w:t>
      </w:r>
    </w:p>
    <w:p w14:paraId="21F7838C" w14:textId="77777777" w:rsidR="00BD60D6" w:rsidRDefault="00BD60D6" w:rsidP="00BD60D6">
      <w:pPr>
        <w:pStyle w:val="BodyText1"/>
      </w:pPr>
    </w:p>
    <w:p w14:paraId="112CBF71" w14:textId="5F1FCB68" w:rsidR="00F75D7B" w:rsidRPr="00C84A27" w:rsidRDefault="00F75D7B" w:rsidP="00F75D7B">
      <w:pPr>
        <w:pStyle w:val="SpecialTitleHighlight"/>
      </w:pPr>
      <w:bookmarkStart w:id="7" w:name="_Toc176268353"/>
      <w:r>
        <w:t>Acronyms</w:t>
      </w:r>
      <w:bookmarkEnd w:id="7"/>
    </w:p>
    <w:p w14:paraId="620E415A" w14:textId="694BBD2C" w:rsidR="00F75D7B" w:rsidRPr="00620652" w:rsidRDefault="00F75D7B" w:rsidP="00F75D7B">
      <w:pPr>
        <w:pStyle w:val="Heading2"/>
      </w:pPr>
      <w:r>
        <w:t>Some acronyms used throughout this document are:</w:t>
      </w:r>
    </w:p>
    <w:p w14:paraId="624E089B" w14:textId="73169D94" w:rsidR="00A6053B" w:rsidRPr="00826F65" w:rsidRDefault="00A6053B" w:rsidP="007A0118">
      <w:pPr>
        <w:pStyle w:val="BulletedList"/>
        <w:rPr>
          <w:sz w:val="24"/>
          <w:szCs w:val="24"/>
        </w:rPr>
      </w:pPr>
      <w:r w:rsidRPr="00826F65">
        <w:rPr>
          <w:sz w:val="24"/>
          <w:szCs w:val="24"/>
        </w:rPr>
        <w:t>ADA (Americans with Disabilities Act)</w:t>
      </w:r>
    </w:p>
    <w:p w14:paraId="5BE85973" w14:textId="01CC0E25" w:rsidR="00FC2134" w:rsidRDefault="00FC2134" w:rsidP="007A0118">
      <w:pPr>
        <w:pStyle w:val="BulletedList"/>
        <w:rPr>
          <w:sz w:val="24"/>
          <w:szCs w:val="24"/>
        </w:rPr>
      </w:pPr>
      <w:r w:rsidRPr="00826F65">
        <w:rPr>
          <w:sz w:val="24"/>
          <w:szCs w:val="24"/>
        </w:rPr>
        <w:t>CEBH (Iowa’s Center of Excellence for Behavioral Health)</w:t>
      </w:r>
    </w:p>
    <w:p w14:paraId="5D1C4EFA" w14:textId="7C1C51C9" w:rsidR="00006F1A" w:rsidRPr="00826F65" w:rsidRDefault="00006F1A" w:rsidP="007A0118">
      <w:pPr>
        <w:pStyle w:val="BulletedList"/>
        <w:rPr>
          <w:sz w:val="24"/>
          <w:szCs w:val="24"/>
        </w:rPr>
      </w:pPr>
      <w:r>
        <w:rPr>
          <w:sz w:val="24"/>
          <w:szCs w:val="24"/>
        </w:rPr>
        <w:t>CSH (Corporation</w:t>
      </w:r>
      <w:r w:rsidR="00AA0AAC">
        <w:rPr>
          <w:sz w:val="24"/>
          <w:szCs w:val="24"/>
        </w:rPr>
        <w:t xml:space="preserve"> for Supportive Housing)</w:t>
      </w:r>
    </w:p>
    <w:p w14:paraId="35C0BE27" w14:textId="77B0A539" w:rsidR="00C44CF9" w:rsidRPr="00826F65" w:rsidRDefault="009B5DC5" w:rsidP="00C44CF9">
      <w:pPr>
        <w:pStyle w:val="BulletedList"/>
        <w:rPr>
          <w:sz w:val="24"/>
          <w:szCs w:val="24"/>
        </w:rPr>
      </w:pPr>
      <w:r w:rsidRPr="00826F65">
        <w:rPr>
          <w:sz w:val="24"/>
          <w:szCs w:val="24"/>
        </w:rPr>
        <w:t>EBP (Evidence-Based Practice)</w:t>
      </w:r>
    </w:p>
    <w:p w14:paraId="169195B6" w14:textId="1390D97F" w:rsidR="00A0499C" w:rsidRPr="00826F65" w:rsidRDefault="00A0499C" w:rsidP="00C44CF9">
      <w:pPr>
        <w:pStyle w:val="BulletedList"/>
        <w:rPr>
          <w:sz w:val="24"/>
          <w:szCs w:val="24"/>
        </w:rPr>
      </w:pPr>
      <w:r w:rsidRPr="00826F65">
        <w:rPr>
          <w:sz w:val="24"/>
          <w:szCs w:val="24"/>
        </w:rPr>
        <w:t>MH (Mental Health)</w:t>
      </w:r>
    </w:p>
    <w:p w14:paraId="6B8CFA88" w14:textId="13D4DC86" w:rsidR="000B7297" w:rsidRDefault="000B7297" w:rsidP="00C44CF9">
      <w:pPr>
        <w:pStyle w:val="BulletedList"/>
        <w:rPr>
          <w:sz w:val="24"/>
          <w:szCs w:val="24"/>
        </w:rPr>
      </w:pPr>
      <w:r w:rsidRPr="00826F65">
        <w:rPr>
          <w:sz w:val="24"/>
          <w:szCs w:val="24"/>
        </w:rPr>
        <w:t xml:space="preserve">PSH (Permanent Supportive </w:t>
      </w:r>
      <w:r w:rsidR="00346AA0" w:rsidRPr="00826F65">
        <w:rPr>
          <w:sz w:val="24"/>
          <w:szCs w:val="24"/>
        </w:rPr>
        <w:t>Housing)</w:t>
      </w:r>
    </w:p>
    <w:p w14:paraId="26995887" w14:textId="47033740" w:rsidR="00AA0AAC" w:rsidRPr="00826F65" w:rsidRDefault="00AA0AAC" w:rsidP="00C44CF9">
      <w:pPr>
        <w:pStyle w:val="BulletedList"/>
        <w:rPr>
          <w:sz w:val="24"/>
          <w:szCs w:val="24"/>
        </w:rPr>
      </w:pPr>
      <w:r>
        <w:rPr>
          <w:sz w:val="24"/>
          <w:szCs w:val="24"/>
        </w:rPr>
        <w:t>SAMHSA (Substance Abuse and Mental Health Services Administration)</w:t>
      </w:r>
    </w:p>
    <w:p w14:paraId="20EE2114" w14:textId="5C9AB571" w:rsidR="00586D8C" w:rsidRPr="00826F65" w:rsidRDefault="00586D8C" w:rsidP="00C44CF9">
      <w:pPr>
        <w:pStyle w:val="BulletedList"/>
        <w:rPr>
          <w:sz w:val="24"/>
          <w:szCs w:val="24"/>
        </w:rPr>
      </w:pPr>
      <w:r w:rsidRPr="00826F65">
        <w:rPr>
          <w:sz w:val="24"/>
          <w:szCs w:val="24"/>
        </w:rPr>
        <w:t>SED (Serious Emotional Disturbance)</w:t>
      </w:r>
    </w:p>
    <w:p w14:paraId="08CC6A7C" w14:textId="30CD29AD" w:rsidR="007B22CC" w:rsidRPr="00826F65" w:rsidRDefault="007B22CC" w:rsidP="00C44CF9">
      <w:pPr>
        <w:pStyle w:val="BulletedList"/>
        <w:rPr>
          <w:sz w:val="24"/>
          <w:szCs w:val="24"/>
        </w:rPr>
      </w:pPr>
      <w:r w:rsidRPr="00826F65">
        <w:rPr>
          <w:sz w:val="24"/>
          <w:szCs w:val="24"/>
        </w:rPr>
        <w:t>SMI (Serious Mental Illness)</w:t>
      </w:r>
    </w:p>
    <w:p w14:paraId="6AADD9DE" w14:textId="1F1BF45B" w:rsidR="00A0499C" w:rsidRPr="00826F65" w:rsidRDefault="00A0499C" w:rsidP="00C44CF9">
      <w:pPr>
        <w:pStyle w:val="BulletedList"/>
        <w:rPr>
          <w:sz w:val="24"/>
          <w:szCs w:val="24"/>
        </w:rPr>
      </w:pPr>
      <w:r w:rsidRPr="00826F65">
        <w:rPr>
          <w:sz w:val="24"/>
          <w:szCs w:val="24"/>
        </w:rPr>
        <w:t>SSA (Social Security Administration)</w:t>
      </w:r>
    </w:p>
    <w:p w14:paraId="0FBE0AFA" w14:textId="3C58A254" w:rsidR="00FC2134" w:rsidRPr="00826F65" w:rsidRDefault="00FC2134" w:rsidP="00C44CF9">
      <w:pPr>
        <w:pStyle w:val="BulletedList"/>
        <w:rPr>
          <w:sz w:val="24"/>
          <w:szCs w:val="24"/>
        </w:rPr>
      </w:pPr>
      <w:r w:rsidRPr="00826F65">
        <w:rPr>
          <w:sz w:val="24"/>
          <w:szCs w:val="24"/>
        </w:rPr>
        <w:t>QA (Quality Assurance)</w:t>
      </w:r>
    </w:p>
    <w:p w14:paraId="45B00656" w14:textId="77777777" w:rsidR="005E212F" w:rsidRDefault="005E212F" w:rsidP="005E212F"/>
    <w:p w14:paraId="44DDEB4F" w14:textId="71488EAA" w:rsidR="005E212F" w:rsidRDefault="005E212F" w:rsidP="003C73F9">
      <w:pPr>
        <w:spacing w:before="0" w:after="0" w:line="240" w:lineRule="auto"/>
        <w:jc w:val="left"/>
      </w:pPr>
    </w:p>
    <w:p w14:paraId="4F910808" w14:textId="33BCACF8" w:rsidR="009250CF" w:rsidRPr="005B5E4A" w:rsidRDefault="00693809" w:rsidP="005B5E4A">
      <w:pPr>
        <w:pStyle w:val="TopicHeading"/>
      </w:pPr>
      <w:bookmarkStart w:id="8" w:name="_Toc176268354"/>
      <w:r w:rsidRPr="006B2A61">
        <w:lastRenderedPageBreak/>
        <w:t>PSH</w:t>
      </w:r>
      <w:r w:rsidR="00E923C0" w:rsidRPr="006B2A61">
        <w:t xml:space="preserve"> </w:t>
      </w:r>
      <w:bookmarkStart w:id="9" w:name="_Hlk170226561"/>
      <w:r w:rsidR="00724AEA" w:rsidRPr="006B2A61">
        <w:t>O</w:t>
      </w:r>
      <w:r w:rsidR="00D34AC7" w:rsidRPr="006B2A61">
        <w:t>vervie</w:t>
      </w:r>
      <w:bookmarkEnd w:id="9"/>
      <w:r w:rsidR="00074DB6">
        <w:t>w</w:t>
      </w:r>
      <w:bookmarkEnd w:id="8"/>
    </w:p>
    <w:p w14:paraId="1677985C" w14:textId="21DF5C56" w:rsidR="00FE505D" w:rsidRPr="000B2DAD" w:rsidRDefault="00563DB2" w:rsidP="00E923C0">
      <w:pPr>
        <w:pStyle w:val="BodyText1"/>
        <w:rPr>
          <w:sz w:val="24"/>
          <w:szCs w:val="24"/>
        </w:rPr>
      </w:pPr>
      <w:r w:rsidRPr="000C7D6B">
        <w:rPr>
          <w:sz w:val="24"/>
          <w:szCs w:val="24"/>
        </w:rPr>
        <w:t xml:space="preserve">Permanent Supportive Housing </w:t>
      </w:r>
      <w:r w:rsidR="00E923C0" w:rsidRPr="000C7D6B">
        <w:rPr>
          <w:sz w:val="24"/>
          <w:szCs w:val="24"/>
        </w:rPr>
        <w:t>(</w:t>
      </w:r>
      <w:r w:rsidRPr="000C7D6B">
        <w:rPr>
          <w:sz w:val="24"/>
          <w:szCs w:val="24"/>
        </w:rPr>
        <w:t>PSH</w:t>
      </w:r>
      <w:r w:rsidR="00E923C0" w:rsidRPr="000C7D6B">
        <w:rPr>
          <w:sz w:val="24"/>
          <w:szCs w:val="24"/>
        </w:rPr>
        <w:t xml:space="preserve">) </w:t>
      </w:r>
      <w:r w:rsidR="004B1CDD" w:rsidRPr="000C7D6B">
        <w:rPr>
          <w:sz w:val="24"/>
          <w:szCs w:val="24"/>
        </w:rPr>
        <w:t>is a</w:t>
      </w:r>
      <w:r w:rsidRPr="000C7D6B">
        <w:rPr>
          <w:sz w:val="24"/>
          <w:szCs w:val="24"/>
        </w:rPr>
        <w:t>n evidence-ba</w:t>
      </w:r>
      <w:r w:rsidR="004269CC" w:rsidRPr="000C7D6B">
        <w:rPr>
          <w:sz w:val="24"/>
          <w:szCs w:val="24"/>
        </w:rPr>
        <w:t>sed</w:t>
      </w:r>
      <w:r w:rsidR="004B1CDD" w:rsidRPr="000C7D6B">
        <w:rPr>
          <w:sz w:val="24"/>
          <w:szCs w:val="24"/>
        </w:rPr>
        <w:t xml:space="preserve"> </w:t>
      </w:r>
      <w:r w:rsidR="009B5A52" w:rsidRPr="000C7D6B">
        <w:rPr>
          <w:sz w:val="24"/>
          <w:szCs w:val="24"/>
        </w:rPr>
        <w:t xml:space="preserve">practice </w:t>
      </w:r>
      <w:r w:rsidR="004269CC" w:rsidRPr="000C7D6B">
        <w:rPr>
          <w:sz w:val="24"/>
          <w:szCs w:val="24"/>
        </w:rPr>
        <w:t xml:space="preserve">that </w:t>
      </w:r>
      <w:r w:rsidR="009B5A52" w:rsidRPr="000C7D6B">
        <w:rPr>
          <w:sz w:val="24"/>
          <w:szCs w:val="24"/>
        </w:rPr>
        <w:t>takes a H</w:t>
      </w:r>
      <w:r w:rsidR="004269CC" w:rsidRPr="000C7D6B">
        <w:rPr>
          <w:sz w:val="24"/>
          <w:szCs w:val="24"/>
        </w:rPr>
        <w:t xml:space="preserve">ousing </w:t>
      </w:r>
      <w:r w:rsidR="009B5A52" w:rsidRPr="000C7D6B">
        <w:rPr>
          <w:sz w:val="24"/>
          <w:szCs w:val="24"/>
        </w:rPr>
        <w:t>F</w:t>
      </w:r>
      <w:r w:rsidR="004269CC" w:rsidRPr="000C7D6B">
        <w:rPr>
          <w:sz w:val="24"/>
          <w:szCs w:val="24"/>
        </w:rPr>
        <w:t>irst</w:t>
      </w:r>
      <w:r w:rsidR="009B5A52" w:rsidRPr="000C7D6B">
        <w:rPr>
          <w:sz w:val="24"/>
          <w:szCs w:val="24"/>
        </w:rPr>
        <w:t xml:space="preserve"> approach</w:t>
      </w:r>
      <w:r w:rsidR="00E802BA" w:rsidRPr="000C7D6B">
        <w:rPr>
          <w:sz w:val="24"/>
          <w:szCs w:val="24"/>
        </w:rPr>
        <w:t xml:space="preserve"> (i.e., minimal barrier)</w:t>
      </w:r>
      <w:r w:rsidR="004269CC" w:rsidRPr="000C7D6B">
        <w:rPr>
          <w:sz w:val="24"/>
          <w:szCs w:val="24"/>
        </w:rPr>
        <w:t xml:space="preserve"> </w:t>
      </w:r>
      <w:r w:rsidR="00B73EB3" w:rsidRPr="000C7D6B">
        <w:rPr>
          <w:sz w:val="24"/>
          <w:szCs w:val="24"/>
        </w:rPr>
        <w:t xml:space="preserve">and has been </w:t>
      </w:r>
      <w:r w:rsidR="0007271D" w:rsidRPr="000C7D6B">
        <w:rPr>
          <w:sz w:val="24"/>
          <w:szCs w:val="24"/>
        </w:rPr>
        <w:t>proven</w:t>
      </w:r>
      <w:r w:rsidR="00B73EB3" w:rsidRPr="000C7D6B">
        <w:rPr>
          <w:sz w:val="24"/>
          <w:szCs w:val="24"/>
        </w:rPr>
        <w:t xml:space="preserve"> to </w:t>
      </w:r>
      <w:r w:rsidR="00B4373D">
        <w:rPr>
          <w:sz w:val="24"/>
          <w:szCs w:val="24"/>
        </w:rPr>
        <w:t xml:space="preserve">be an </w:t>
      </w:r>
      <w:r w:rsidR="00B73EB3" w:rsidRPr="000C7D6B">
        <w:rPr>
          <w:sz w:val="24"/>
          <w:szCs w:val="24"/>
        </w:rPr>
        <w:t>effective</w:t>
      </w:r>
      <w:r w:rsidR="0007271D" w:rsidRPr="000C7D6B">
        <w:rPr>
          <w:sz w:val="24"/>
          <w:szCs w:val="24"/>
        </w:rPr>
        <w:t xml:space="preserve"> </w:t>
      </w:r>
      <w:r w:rsidR="00420FB8">
        <w:rPr>
          <w:sz w:val="24"/>
          <w:szCs w:val="24"/>
        </w:rPr>
        <w:t>model</w:t>
      </w:r>
      <w:r w:rsidR="00B9728C">
        <w:rPr>
          <w:sz w:val="24"/>
          <w:szCs w:val="24"/>
        </w:rPr>
        <w:t xml:space="preserve"> </w:t>
      </w:r>
      <w:r w:rsidR="0007271D" w:rsidRPr="000C7D6B">
        <w:rPr>
          <w:sz w:val="24"/>
          <w:szCs w:val="24"/>
        </w:rPr>
        <w:t>fo</w:t>
      </w:r>
      <w:r w:rsidR="00B7120A" w:rsidRPr="000C7D6B">
        <w:rPr>
          <w:sz w:val="24"/>
          <w:szCs w:val="24"/>
        </w:rPr>
        <w:t>r increasing housing stability among individuals with disabilities</w:t>
      </w:r>
      <w:r w:rsidR="009B5A52" w:rsidRPr="000C7D6B">
        <w:rPr>
          <w:sz w:val="24"/>
          <w:szCs w:val="24"/>
        </w:rPr>
        <w:t xml:space="preserve"> experiencing chronic homelessness</w:t>
      </w:r>
      <w:r w:rsidR="004A0B2E">
        <w:rPr>
          <w:sz w:val="24"/>
          <w:szCs w:val="24"/>
        </w:rPr>
        <w:t xml:space="preserve"> </w:t>
      </w:r>
      <w:r w:rsidR="00C863B3">
        <w:rPr>
          <w:sz w:val="24"/>
          <w:szCs w:val="24"/>
        </w:rPr>
        <w:t>(</w:t>
      </w:r>
      <w:r w:rsidR="00A41863">
        <w:rPr>
          <w:sz w:val="24"/>
          <w:szCs w:val="24"/>
        </w:rPr>
        <w:t xml:space="preserve">Rog et al., </w:t>
      </w:r>
      <w:r w:rsidR="00B4373D">
        <w:rPr>
          <w:sz w:val="24"/>
          <w:szCs w:val="24"/>
        </w:rPr>
        <w:t>2014</w:t>
      </w:r>
      <w:r w:rsidR="00B61B3A">
        <w:rPr>
          <w:sz w:val="24"/>
          <w:szCs w:val="24"/>
        </w:rPr>
        <w:t>).</w:t>
      </w:r>
    </w:p>
    <w:p w14:paraId="38D3530C" w14:textId="76BF4211" w:rsidR="00FE505D" w:rsidRDefault="00FE505D" w:rsidP="006B2A61">
      <w:pPr>
        <w:pStyle w:val="Heading2"/>
        <w:rPr>
          <w:b w:val="0"/>
        </w:rPr>
      </w:pPr>
      <w:r w:rsidRPr="00150BC2">
        <w:t xml:space="preserve">Evidence </w:t>
      </w:r>
      <w:r w:rsidR="00B71B5B">
        <w:t>S</w:t>
      </w:r>
      <w:r w:rsidRPr="00150BC2">
        <w:t xml:space="preserve">upporting PSH </w:t>
      </w:r>
    </w:p>
    <w:p w14:paraId="2FE10AAB" w14:textId="01945EE2" w:rsidR="004D76CF" w:rsidRPr="004D76CF" w:rsidRDefault="004D76CF" w:rsidP="00E923C0">
      <w:pPr>
        <w:pStyle w:val="BodyText1"/>
        <w:rPr>
          <w:sz w:val="24"/>
          <w:szCs w:val="24"/>
        </w:rPr>
      </w:pPr>
      <w:r w:rsidRPr="000C7D6B">
        <w:rPr>
          <w:sz w:val="24"/>
          <w:szCs w:val="24"/>
        </w:rPr>
        <w:t xml:space="preserve">Across </w:t>
      </w:r>
      <w:r w:rsidR="00681ADE" w:rsidRPr="000C7D6B">
        <w:rPr>
          <w:sz w:val="24"/>
          <w:szCs w:val="24"/>
        </w:rPr>
        <w:t>studies</w:t>
      </w:r>
      <w:r w:rsidRPr="000C7D6B">
        <w:rPr>
          <w:sz w:val="24"/>
          <w:szCs w:val="24"/>
        </w:rPr>
        <w:t xml:space="preserve">, </w:t>
      </w:r>
      <w:r w:rsidR="004F7702" w:rsidRPr="000C7D6B">
        <w:rPr>
          <w:sz w:val="24"/>
          <w:szCs w:val="24"/>
        </w:rPr>
        <w:t xml:space="preserve">PSH </w:t>
      </w:r>
      <w:r w:rsidR="00681ADE" w:rsidRPr="000C7D6B">
        <w:rPr>
          <w:sz w:val="24"/>
          <w:szCs w:val="24"/>
        </w:rPr>
        <w:t xml:space="preserve">programs </w:t>
      </w:r>
      <w:r w:rsidR="003409CA" w:rsidRPr="000C7D6B">
        <w:rPr>
          <w:sz w:val="24"/>
          <w:szCs w:val="24"/>
        </w:rPr>
        <w:t>have been shown to</w:t>
      </w:r>
      <w:r w:rsidR="004F7702" w:rsidRPr="000C7D6B">
        <w:rPr>
          <w:sz w:val="24"/>
          <w:szCs w:val="24"/>
        </w:rPr>
        <w:t xml:space="preserve"> </w:t>
      </w:r>
      <w:r w:rsidR="002D2239" w:rsidRPr="000C7D6B">
        <w:rPr>
          <w:sz w:val="24"/>
          <w:szCs w:val="24"/>
        </w:rPr>
        <w:t>decrease rates of homelessness</w:t>
      </w:r>
      <w:r w:rsidR="00646926">
        <w:rPr>
          <w:sz w:val="24"/>
          <w:szCs w:val="24"/>
        </w:rPr>
        <w:t xml:space="preserve"> </w:t>
      </w:r>
      <w:r w:rsidR="00084BFC">
        <w:rPr>
          <w:sz w:val="24"/>
          <w:szCs w:val="24"/>
        </w:rPr>
        <w:t>and high-cost service utilization</w:t>
      </w:r>
      <w:r w:rsidR="00646926">
        <w:rPr>
          <w:sz w:val="24"/>
          <w:szCs w:val="24"/>
        </w:rPr>
        <w:t xml:space="preserve">, such as </w:t>
      </w:r>
      <w:r w:rsidR="00020038">
        <w:rPr>
          <w:sz w:val="24"/>
          <w:szCs w:val="24"/>
        </w:rPr>
        <w:t>hospitalizations</w:t>
      </w:r>
      <w:r w:rsidR="00646926">
        <w:rPr>
          <w:sz w:val="24"/>
          <w:szCs w:val="24"/>
        </w:rPr>
        <w:t xml:space="preserve"> and </w:t>
      </w:r>
      <w:r w:rsidR="00084BFC">
        <w:rPr>
          <w:sz w:val="24"/>
          <w:szCs w:val="24"/>
        </w:rPr>
        <w:t>incarceration</w:t>
      </w:r>
      <w:r w:rsidR="002C2503">
        <w:rPr>
          <w:sz w:val="24"/>
          <w:szCs w:val="24"/>
        </w:rPr>
        <w:t xml:space="preserve"> </w:t>
      </w:r>
      <w:r w:rsidR="00637C91">
        <w:rPr>
          <w:sz w:val="24"/>
          <w:szCs w:val="24"/>
        </w:rPr>
        <w:t>(</w:t>
      </w:r>
      <w:r w:rsidR="006C16DC">
        <w:rPr>
          <w:sz w:val="24"/>
          <w:szCs w:val="24"/>
        </w:rPr>
        <w:t>Martinez</w:t>
      </w:r>
      <w:r w:rsidR="00290076">
        <w:rPr>
          <w:sz w:val="24"/>
          <w:szCs w:val="24"/>
        </w:rPr>
        <w:t xml:space="preserve"> &amp; Burt, 2006; </w:t>
      </w:r>
      <w:r w:rsidR="0095623B">
        <w:rPr>
          <w:sz w:val="24"/>
          <w:szCs w:val="24"/>
        </w:rPr>
        <w:t>Culha</w:t>
      </w:r>
      <w:r w:rsidR="00F444D1">
        <w:rPr>
          <w:sz w:val="24"/>
          <w:szCs w:val="24"/>
        </w:rPr>
        <w:t>n</w:t>
      </w:r>
      <w:r w:rsidR="0095623B">
        <w:rPr>
          <w:sz w:val="24"/>
          <w:szCs w:val="24"/>
        </w:rPr>
        <w:t xml:space="preserve">e, </w:t>
      </w:r>
      <w:proofErr w:type="spellStart"/>
      <w:r w:rsidR="0095623B">
        <w:rPr>
          <w:sz w:val="24"/>
          <w:szCs w:val="24"/>
        </w:rPr>
        <w:t>Metraux</w:t>
      </w:r>
      <w:proofErr w:type="spellEnd"/>
      <w:r w:rsidR="0095623B">
        <w:rPr>
          <w:sz w:val="24"/>
          <w:szCs w:val="24"/>
        </w:rPr>
        <w:t xml:space="preserve">, &amp; Hadley, 2002; </w:t>
      </w:r>
      <w:r w:rsidR="00AE188D">
        <w:rPr>
          <w:sz w:val="24"/>
          <w:szCs w:val="24"/>
        </w:rPr>
        <w:t>Tsember</w:t>
      </w:r>
      <w:r w:rsidR="00E0294C">
        <w:rPr>
          <w:sz w:val="24"/>
          <w:szCs w:val="24"/>
        </w:rPr>
        <w:t>i</w:t>
      </w:r>
      <w:r w:rsidR="002E0297">
        <w:rPr>
          <w:sz w:val="24"/>
          <w:szCs w:val="24"/>
        </w:rPr>
        <w:t xml:space="preserve">s, </w:t>
      </w:r>
      <w:proofErr w:type="spellStart"/>
      <w:r w:rsidR="002E0297">
        <w:rPr>
          <w:sz w:val="24"/>
          <w:szCs w:val="24"/>
        </w:rPr>
        <w:t>Gulcur</w:t>
      </w:r>
      <w:proofErr w:type="spellEnd"/>
      <w:r w:rsidR="002E0297">
        <w:rPr>
          <w:sz w:val="24"/>
          <w:szCs w:val="24"/>
        </w:rPr>
        <w:t xml:space="preserve">, &amp; </w:t>
      </w:r>
      <w:proofErr w:type="spellStart"/>
      <w:r w:rsidR="002E0297">
        <w:rPr>
          <w:sz w:val="24"/>
          <w:szCs w:val="24"/>
        </w:rPr>
        <w:t>Nakae</w:t>
      </w:r>
      <w:proofErr w:type="spellEnd"/>
      <w:r w:rsidR="00E0294C">
        <w:rPr>
          <w:sz w:val="24"/>
          <w:szCs w:val="24"/>
        </w:rPr>
        <w:t xml:space="preserve">, </w:t>
      </w:r>
      <w:r w:rsidR="0095623B">
        <w:rPr>
          <w:sz w:val="24"/>
          <w:szCs w:val="24"/>
        </w:rPr>
        <w:t>2004</w:t>
      </w:r>
      <w:r w:rsidR="0028304E">
        <w:rPr>
          <w:sz w:val="24"/>
          <w:szCs w:val="24"/>
        </w:rPr>
        <w:t>).</w:t>
      </w:r>
      <w:r w:rsidR="00666B42">
        <w:rPr>
          <w:sz w:val="24"/>
          <w:szCs w:val="24"/>
        </w:rPr>
        <w:t xml:space="preserve"> PSH programs provide housing stability</w:t>
      </w:r>
      <w:r w:rsidR="003C612E">
        <w:rPr>
          <w:sz w:val="24"/>
          <w:szCs w:val="24"/>
        </w:rPr>
        <w:t xml:space="preserve"> </w:t>
      </w:r>
      <w:r w:rsidR="00CE37C6">
        <w:rPr>
          <w:sz w:val="24"/>
          <w:szCs w:val="24"/>
        </w:rPr>
        <w:t xml:space="preserve">with </w:t>
      </w:r>
      <w:r w:rsidR="003C612E">
        <w:rPr>
          <w:sz w:val="24"/>
          <w:szCs w:val="24"/>
        </w:rPr>
        <w:t xml:space="preserve">standard, nonrenewable </w:t>
      </w:r>
      <w:proofErr w:type="gramStart"/>
      <w:r w:rsidR="003C612E">
        <w:rPr>
          <w:sz w:val="24"/>
          <w:szCs w:val="24"/>
        </w:rPr>
        <w:t>leases</w:t>
      </w:r>
      <w:proofErr w:type="gramEnd"/>
      <w:r w:rsidR="003C612E">
        <w:rPr>
          <w:sz w:val="24"/>
          <w:szCs w:val="24"/>
        </w:rPr>
        <w:t xml:space="preserve"> and</w:t>
      </w:r>
      <w:r w:rsidR="00C24CF3">
        <w:rPr>
          <w:sz w:val="24"/>
          <w:szCs w:val="24"/>
        </w:rPr>
        <w:t xml:space="preserve"> voluntary, flexible</w:t>
      </w:r>
      <w:r w:rsidR="003C612E">
        <w:rPr>
          <w:sz w:val="24"/>
          <w:szCs w:val="24"/>
        </w:rPr>
        <w:t xml:space="preserve"> support services</w:t>
      </w:r>
      <w:r w:rsidR="00524337">
        <w:rPr>
          <w:sz w:val="24"/>
          <w:szCs w:val="24"/>
        </w:rPr>
        <w:t xml:space="preserve"> </w:t>
      </w:r>
      <w:r w:rsidR="00C24CF3">
        <w:rPr>
          <w:sz w:val="24"/>
          <w:szCs w:val="24"/>
        </w:rPr>
        <w:t>(</w:t>
      </w:r>
      <w:proofErr w:type="spellStart"/>
      <w:r w:rsidR="00C24CF3">
        <w:rPr>
          <w:sz w:val="24"/>
          <w:szCs w:val="24"/>
        </w:rPr>
        <w:t>e.g.¸</w:t>
      </w:r>
      <w:r w:rsidR="00742C87">
        <w:rPr>
          <w:sz w:val="24"/>
          <w:szCs w:val="24"/>
        </w:rPr>
        <w:t>harm</w:t>
      </w:r>
      <w:proofErr w:type="spellEnd"/>
      <w:r w:rsidR="00742C87">
        <w:rPr>
          <w:sz w:val="24"/>
          <w:szCs w:val="24"/>
        </w:rPr>
        <w:t xml:space="preserve"> reduction principles, </w:t>
      </w:r>
      <w:r w:rsidR="00C24CF3">
        <w:rPr>
          <w:sz w:val="24"/>
          <w:szCs w:val="24"/>
        </w:rPr>
        <w:t xml:space="preserve">case management, vocational rehabilitation) </w:t>
      </w:r>
      <w:r w:rsidR="00726841">
        <w:rPr>
          <w:sz w:val="24"/>
          <w:szCs w:val="24"/>
        </w:rPr>
        <w:t xml:space="preserve">(Tsemberis, </w:t>
      </w:r>
      <w:proofErr w:type="spellStart"/>
      <w:r w:rsidR="00726841">
        <w:rPr>
          <w:sz w:val="24"/>
          <w:szCs w:val="24"/>
        </w:rPr>
        <w:t>Gulcur</w:t>
      </w:r>
      <w:proofErr w:type="spellEnd"/>
      <w:r w:rsidR="00726841">
        <w:rPr>
          <w:sz w:val="24"/>
          <w:szCs w:val="24"/>
        </w:rPr>
        <w:t xml:space="preserve">, &amp; </w:t>
      </w:r>
      <w:proofErr w:type="spellStart"/>
      <w:r w:rsidR="00726841">
        <w:rPr>
          <w:sz w:val="24"/>
          <w:szCs w:val="24"/>
        </w:rPr>
        <w:t>Nakae</w:t>
      </w:r>
      <w:proofErr w:type="spellEnd"/>
      <w:r w:rsidR="00726841">
        <w:rPr>
          <w:sz w:val="24"/>
          <w:szCs w:val="24"/>
        </w:rPr>
        <w:t>, 2004</w:t>
      </w:r>
      <w:r w:rsidR="00D730FF">
        <w:rPr>
          <w:sz w:val="24"/>
          <w:szCs w:val="24"/>
        </w:rPr>
        <w:t>; Martinez &amp; Burt, 2006</w:t>
      </w:r>
      <w:r w:rsidR="00726841">
        <w:rPr>
          <w:sz w:val="24"/>
          <w:szCs w:val="24"/>
        </w:rPr>
        <w:t xml:space="preserve">). </w:t>
      </w:r>
      <w:r w:rsidR="007214BE">
        <w:rPr>
          <w:sz w:val="24"/>
          <w:szCs w:val="24"/>
        </w:rPr>
        <w:t xml:space="preserve">Effectively, the savings from decreasing high-cost service utilization makes PSH </w:t>
      </w:r>
      <w:r w:rsidR="00C24CF3">
        <w:rPr>
          <w:sz w:val="24"/>
          <w:szCs w:val="24"/>
        </w:rPr>
        <w:t>both a</w:t>
      </w:r>
      <w:r w:rsidR="003F4C60">
        <w:rPr>
          <w:sz w:val="24"/>
          <w:szCs w:val="24"/>
        </w:rPr>
        <w:t xml:space="preserve"> person-centered and</w:t>
      </w:r>
      <w:r w:rsidR="007214BE">
        <w:rPr>
          <w:sz w:val="24"/>
          <w:szCs w:val="24"/>
        </w:rPr>
        <w:t xml:space="preserve"> cost-</w:t>
      </w:r>
      <w:r w:rsidR="00E01D4B">
        <w:rPr>
          <w:sz w:val="24"/>
          <w:szCs w:val="24"/>
        </w:rPr>
        <w:t>effective</w:t>
      </w:r>
      <w:r w:rsidR="007214BE">
        <w:rPr>
          <w:sz w:val="24"/>
          <w:szCs w:val="24"/>
        </w:rPr>
        <w:t xml:space="preserve"> model of care (</w:t>
      </w:r>
      <w:proofErr w:type="spellStart"/>
      <w:r w:rsidR="00B11BDE">
        <w:rPr>
          <w:sz w:val="24"/>
          <w:szCs w:val="24"/>
        </w:rPr>
        <w:t>Gulcur</w:t>
      </w:r>
      <w:proofErr w:type="spellEnd"/>
      <w:r w:rsidR="00B11BDE">
        <w:rPr>
          <w:sz w:val="24"/>
          <w:szCs w:val="24"/>
        </w:rPr>
        <w:t xml:space="preserve"> et al., </w:t>
      </w:r>
      <w:r w:rsidR="003B58C3">
        <w:rPr>
          <w:sz w:val="24"/>
          <w:szCs w:val="24"/>
        </w:rPr>
        <w:t>2003</w:t>
      </w:r>
      <w:r w:rsidR="00FB37CA">
        <w:rPr>
          <w:sz w:val="24"/>
          <w:szCs w:val="24"/>
        </w:rPr>
        <w:t>; Larimer et al., 2009</w:t>
      </w:r>
      <w:r w:rsidR="003B58C3">
        <w:rPr>
          <w:sz w:val="24"/>
          <w:szCs w:val="24"/>
        </w:rPr>
        <w:t>).</w:t>
      </w:r>
    </w:p>
    <w:p w14:paraId="0C3513FA" w14:textId="155612DB" w:rsidR="00FE505D" w:rsidRPr="00150BC2" w:rsidRDefault="00150BC2" w:rsidP="006B2A61">
      <w:pPr>
        <w:pStyle w:val="Heading2"/>
        <w:rPr>
          <w:b w:val="0"/>
        </w:rPr>
      </w:pPr>
      <w:r w:rsidRPr="00150BC2">
        <w:t>Who PSH</w:t>
      </w:r>
      <w:r w:rsidR="009D58C2">
        <w:t xml:space="preserve"> Serves</w:t>
      </w:r>
      <w:r w:rsidRPr="00150BC2">
        <w:t xml:space="preserve"> </w:t>
      </w:r>
    </w:p>
    <w:p w14:paraId="209CAB6E" w14:textId="7DB6B3B0" w:rsidR="00D77866" w:rsidRPr="006504F9" w:rsidRDefault="00FF0BF0" w:rsidP="00E923C0">
      <w:pPr>
        <w:pStyle w:val="BodyText1"/>
        <w:rPr>
          <w:sz w:val="24"/>
          <w:szCs w:val="24"/>
        </w:rPr>
      </w:pPr>
      <w:r>
        <w:rPr>
          <w:sz w:val="24"/>
          <w:szCs w:val="24"/>
        </w:rPr>
        <w:t xml:space="preserve">According to the Iowa PSH definition, </w:t>
      </w:r>
      <w:r w:rsidR="004D76CF" w:rsidRPr="000C7D6B">
        <w:rPr>
          <w:sz w:val="24"/>
          <w:szCs w:val="24"/>
        </w:rPr>
        <w:t xml:space="preserve">PSH </w:t>
      </w:r>
      <w:r w:rsidR="00633DDC">
        <w:rPr>
          <w:sz w:val="24"/>
          <w:szCs w:val="24"/>
        </w:rPr>
        <w:t>is</w:t>
      </w:r>
      <w:r w:rsidR="004D76CF" w:rsidRPr="000C7D6B">
        <w:rPr>
          <w:sz w:val="24"/>
          <w:szCs w:val="24"/>
        </w:rPr>
        <w:t xml:space="preserve"> for individuals with</w:t>
      </w:r>
      <w:r w:rsidR="00D6709B">
        <w:rPr>
          <w:sz w:val="24"/>
          <w:szCs w:val="24"/>
        </w:rPr>
        <w:t xml:space="preserve"> complex, multi-occurring conditions (i.e., serious mental illness, psychiatric disabilities)</w:t>
      </w:r>
      <w:r w:rsidR="004D76CF" w:rsidRPr="000C7D6B">
        <w:rPr>
          <w:sz w:val="24"/>
          <w:szCs w:val="24"/>
        </w:rPr>
        <w:t xml:space="preserve"> </w:t>
      </w:r>
      <w:r w:rsidR="00A256E0" w:rsidRPr="000C7D6B">
        <w:rPr>
          <w:sz w:val="24"/>
          <w:szCs w:val="24"/>
        </w:rPr>
        <w:t>experiencing chronic homelessness</w:t>
      </w:r>
      <w:r w:rsidR="00D77866">
        <w:rPr>
          <w:sz w:val="24"/>
          <w:szCs w:val="24"/>
        </w:rPr>
        <w:t>.</w:t>
      </w:r>
      <w:r w:rsidR="00D77866" w:rsidRPr="00D77866">
        <w:rPr>
          <w:sz w:val="24"/>
          <w:szCs w:val="24"/>
        </w:rPr>
        <w:t xml:space="preserve"> </w:t>
      </w:r>
      <w:r w:rsidR="009E4BEC">
        <w:rPr>
          <w:sz w:val="24"/>
          <w:szCs w:val="24"/>
        </w:rPr>
        <w:t>Further, the Corporation for Supportive Housing (CSH) report</w:t>
      </w:r>
      <w:r w:rsidR="001254E2">
        <w:rPr>
          <w:sz w:val="24"/>
          <w:szCs w:val="24"/>
        </w:rPr>
        <w:t>s</w:t>
      </w:r>
      <w:r w:rsidR="009E4BEC">
        <w:rPr>
          <w:sz w:val="24"/>
          <w:szCs w:val="24"/>
        </w:rPr>
        <w:t xml:space="preserve"> PSH has been </w:t>
      </w:r>
      <w:r w:rsidR="00633DDC">
        <w:rPr>
          <w:sz w:val="24"/>
          <w:szCs w:val="24"/>
        </w:rPr>
        <w:t>shown to be most effective for “</w:t>
      </w:r>
      <w:r>
        <w:rPr>
          <w:sz w:val="24"/>
          <w:szCs w:val="24"/>
        </w:rPr>
        <w:t xml:space="preserve">individuals </w:t>
      </w:r>
      <w:r w:rsidR="00633DDC" w:rsidRPr="00633DDC">
        <w:rPr>
          <w:sz w:val="24"/>
          <w:szCs w:val="24"/>
        </w:rPr>
        <w:t>and families trapped in a cycle of crisis and housing instability due to extreme poverty, trauma, violence, mental illness, addiction or other chronic health conditions, housing can entirely dictate their health and health trajectory. For these populations, housing is a necessary precursor of health”</w:t>
      </w:r>
      <w:r w:rsidR="00633DDC">
        <w:rPr>
          <w:sz w:val="24"/>
          <w:szCs w:val="24"/>
        </w:rPr>
        <w:t xml:space="preserve"> (CSH, 2014). </w:t>
      </w:r>
    </w:p>
    <w:p w14:paraId="55393B42" w14:textId="22DB07D7" w:rsidR="00A725CB" w:rsidRPr="00C0572F" w:rsidRDefault="00A725CB" w:rsidP="00C0572F">
      <w:pPr>
        <w:pStyle w:val="Heading2"/>
        <w:rPr>
          <w:b w:val="0"/>
        </w:rPr>
      </w:pPr>
      <w:r>
        <w:t xml:space="preserve">What </w:t>
      </w:r>
      <w:r w:rsidR="009D58C2">
        <w:t xml:space="preserve">PSH </w:t>
      </w:r>
      <w:r w:rsidR="00A246F1">
        <w:t>Does</w:t>
      </w:r>
    </w:p>
    <w:p w14:paraId="0144B22E" w14:textId="3EB748FF" w:rsidR="00A725CB" w:rsidRPr="00A725CB" w:rsidRDefault="00A725CB" w:rsidP="00A725CB">
      <w:pPr>
        <w:pStyle w:val="BodyText1"/>
        <w:rPr>
          <w:sz w:val="24"/>
          <w:szCs w:val="24"/>
        </w:rPr>
      </w:pPr>
      <w:r w:rsidRPr="00A725CB">
        <w:rPr>
          <w:sz w:val="24"/>
          <w:szCs w:val="24"/>
        </w:rPr>
        <w:t xml:space="preserve">PSH provides qualifying individuals permanent housing with access to supportive services. Individuals also receive assistance in becoming fully integrated into their community. There are </w:t>
      </w:r>
      <w:r w:rsidR="000247EE">
        <w:rPr>
          <w:sz w:val="24"/>
          <w:szCs w:val="24"/>
        </w:rPr>
        <w:t>different</w:t>
      </w:r>
      <w:r w:rsidRPr="00A725CB">
        <w:rPr>
          <w:sz w:val="24"/>
          <w:szCs w:val="24"/>
        </w:rPr>
        <w:t xml:space="preserve"> approaches to PSH including project-based rental assistance, sponsor-based rental assistance, and tenant-based rental assistance. These strategies can be provided in single-site or scattered-site housing</w:t>
      </w:r>
      <w:r w:rsidR="000247EE">
        <w:rPr>
          <w:sz w:val="24"/>
          <w:szCs w:val="24"/>
        </w:rPr>
        <w:t xml:space="preserve"> settings</w:t>
      </w:r>
      <w:r w:rsidRPr="00A725CB">
        <w:rPr>
          <w:sz w:val="24"/>
          <w:szCs w:val="24"/>
        </w:rPr>
        <w:t xml:space="preserve">. PSH programs follow core pillars that allow individuals access to a standardized, trauma-informed, and evidence-based service. </w:t>
      </w:r>
    </w:p>
    <w:p w14:paraId="7F98A54A" w14:textId="566CB282" w:rsidR="00150BC2" w:rsidRDefault="00150BC2" w:rsidP="006B2A61">
      <w:pPr>
        <w:pStyle w:val="Heading2"/>
        <w:rPr>
          <w:b w:val="0"/>
        </w:rPr>
      </w:pPr>
      <w:r w:rsidRPr="00150BC2">
        <w:t>Outcomes</w:t>
      </w:r>
    </w:p>
    <w:p w14:paraId="0AD78743" w14:textId="387C6D47" w:rsidR="0021572D" w:rsidRDefault="00937EB9" w:rsidP="0021572D">
      <w:pPr>
        <w:pStyle w:val="BodyText1"/>
        <w:rPr>
          <w:sz w:val="24"/>
          <w:szCs w:val="24"/>
        </w:rPr>
      </w:pPr>
      <w:r>
        <w:rPr>
          <w:sz w:val="24"/>
          <w:szCs w:val="24"/>
        </w:rPr>
        <w:lastRenderedPageBreak/>
        <w:t xml:space="preserve">When PSH is implemented to </w:t>
      </w:r>
      <w:r w:rsidR="0021086D">
        <w:rPr>
          <w:sz w:val="24"/>
          <w:szCs w:val="24"/>
        </w:rPr>
        <w:t>meet fidelity standards, there are multiple positive outcomes</w:t>
      </w:r>
      <w:r w:rsidR="001C4DC2">
        <w:rPr>
          <w:sz w:val="24"/>
          <w:szCs w:val="24"/>
        </w:rPr>
        <w:t xml:space="preserve"> that occur for </w:t>
      </w:r>
      <w:r w:rsidR="009A3D8E">
        <w:rPr>
          <w:sz w:val="24"/>
          <w:szCs w:val="24"/>
        </w:rPr>
        <w:t>tenants</w:t>
      </w:r>
      <w:r w:rsidR="001C4DC2">
        <w:rPr>
          <w:sz w:val="24"/>
          <w:szCs w:val="24"/>
        </w:rPr>
        <w:t xml:space="preserve">. A diagram </w:t>
      </w:r>
      <w:r w:rsidR="002A3E7F">
        <w:rPr>
          <w:sz w:val="24"/>
          <w:szCs w:val="24"/>
        </w:rPr>
        <w:t xml:space="preserve">from the </w:t>
      </w:r>
      <w:hyperlink r:id="rId15" w:history="1">
        <w:r w:rsidR="002A3E7F" w:rsidRPr="00F23FBE">
          <w:rPr>
            <w:rStyle w:val="Hyperlink"/>
            <w:color w:val="0070C0"/>
            <w:sz w:val="24"/>
            <w:szCs w:val="24"/>
          </w:rPr>
          <w:t>CSH 2022 Standards Guidebook</w:t>
        </w:r>
      </w:hyperlink>
      <w:r w:rsidR="00874CBE">
        <w:rPr>
          <w:sz w:val="24"/>
          <w:szCs w:val="24"/>
        </w:rPr>
        <w:t xml:space="preserve"> demonstrating five of these positive outcomes is below.</w:t>
      </w:r>
    </w:p>
    <w:p w14:paraId="2BF8833C" w14:textId="7B5ABA99" w:rsidR="00766DC5" w:rsidRDefault="003F63A7" w:rsidP="00874CBE">
      <w:pPr>
        <w:pStyle w:val="BodyText1"/>
        <w:ind w:left="720"/>
        <w:rPr>
          <w:b/>
          <w:bCs/>
        </w:rPr>
      </w:pPr>
      <w:r w:rsidRPr="00D34ABE">
        <w:rPr>
          <w:noProof/>
          <w:sz w:val="32"/>
          <w:szCs w:val="32"/>
        </w:rPr>
        <w:drawing>
          <wp:anchor distT="0" distB="0" distL="114300" distR="114300" simplePos="0" relativeHeight="251658243" behindDoc="0" locked="0" layoutInCell="1" allowOverlap="1" wp14:anchorId="7E08B146" wp14:editId="6699938A">
            <wp:simplePos x="0" y="0"/>
            <wp:positionH relativeFrom="margin">
              <wp:posOffset>51435</wp:posOffset>
            </wp:positionH>
            <wp:positionV relativeFrom="page">
              <wp:posOffset>2077085</wp:posOffset>
            </wp:positionV>
            <wp:extent cx="6434455" cy="4572000"/>
            <wp:effectExtent l="0" t="0" r="0" b="0"/>
            <wp:wrapNone/>
            <wp:docPr id="10" name="Diagram 10">
              <a:extLst xmlns:a="http://schemas.openxmlformats.org/drawingml/2006/main">
                <a:ext uri="{FF2B5EF4-FFF2-40B4-BE49-F238E27FC236}">
                  <a16:creationId xmlns:a16="http://schemas.microsoft.com/office/drawing/2014/main" id="{D9F071BD-E7EF-72D0-88B8-9CFDCD4069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0D67A6" w:rsidRPr="007D2E38">
        <w:rPr>
          <w:b/>
          <w:bCs/>
        </w:rPr>
        <w:tab/>
      </w:r>
    </w:p>
    <w:p w14:paraId="77F316F5" w14:textId="34FA2498" w:rsidR="00874CBE" w:rsidRDefault="00874CBE" w:rsidP="00874CBE">
      <w:pPr>
        <w:pStyle w:val="BodyText1"/>
        <w:ind w:left="720"/>
        <w:rPr>
          <w:b/>
          <w:bCs/>
        </w:rPr>
      </w:pPr>
    </w:p>
    <w:p w14:paraId="6C6E43BD" w14:textId="5D7E41D3" w:rsidR="00874CBE" w:rsidRDefault="00874CBE" w:rsidP="00874CBE">
      <w:pPr>
        <w:pStyle w:val="BodyText1"/>
        <w:ind w:left="720"/>
        <w:rPr>
          <w:b/>
          <w:bCs/>
        </w:rPr>
      </w:pPr>
    </w:p>
    <w:p w14:paraId="222437EF" w14:textId="1970E1E5" w:rsidR="00874CBE" w:rsidRDefault="00874CBE" w:rsidP="00874CBE">
      <w:pPr>
        <w:pStyle w:val="BodyText1"/>
        <w:ind w:left="720"/>
        <w:rPr>
          <w:b/>
          <w:bCs/>
        </w:rPr>
      </w:pPr>
    </w:p>
    <w:p w14:paraId="45FE0041" w14:textId="187FAC29" w:rsidR="00874CBE" w:rsidRDefault="00874CBE" w:rsidP="00874CBE">
      <w:pPr>
        <w:pStyle w:val="BodyText1"/>
        <w:ind w:left="720"/>
        <w:rPr>
          <w:b/>
          <w:bCs/>
        </w:rPr>
      </w:pPr>
    </w:p>
    <w:p w14:paraId="7EDE8043" w14:textId="5A4938A5" w:rsidR="00874CBE" w:rsidRDefault="00874CBE" w:rsidP="00874CBE">
      <w:pPr>
        <w:pStyle w:val="BodyText1"/>
        <w:ind w:left="720"/>
      </w:pPr>
    </w:p>
    <w:p w14:paraId="6A10E930" w14:textId="77777777" w:rsidR="00766DC5" w:rsidRDefault="00766DC5">
      <w:pPr>
        <w:spacing w:before="0" w:after="0" w:line="240" w:lineRule="auto"/>
        <w:jc w:val="left"/>
      </w:pPr>
    </w:p>
    <w:p w14:paraId="0A386CD3" w14:textId="284AB800" w:rsidR="00766DC5" w:rsidRDefault="00766DC5">
      <w:pPr>
        <w:spacing w:before="0" w:after="0" w:line="240" w:lineRule="auto"/>
        <w:jc w:val="left"/>
      </w:pPr>
    </w:p>
    <w:p w14:paraId="50045DCC" w14:textId="0773BF8D" w:rsidR="00766DC5" w:rsidRDefault="00766DC5">
      <w:pPr>
        <w:spacing w:before="0" w:after="0" w:line="240" w:lineRule="auto"/>
        <w:jc w:val="left"/>
      </w:pPr>
    </w:p>
    <w:p w14:paraId="5D61C3C1" w14:textId="0FE390CC" w:rsidR="00766DC5" w:rsidRDefault="00766DC5">
      <w:pPr>
        <w:spacing w:before="0" w:after="0" w:line="240" w:lineRule="auto"/>
        <w:jc w:val="left"/>
      </w:pPr>
    </w:p>
    <w:p w14:paraId="2B9C688D" w14:textId="6FA13A52" w:rsidR="00766DC5" w:rsidRDefault="00766DC5">
      <w:pPr>
        <w:spacing w:before="0" w:after="0" w:line="240" w:lineRule="auto"/>
        <w:jc w:val="left"/>
      </w:pPr>
    </w:p>
    <w:p w14:paraId="4E116793" w14:textId="5BB32B84" w:rsidR="00766DC5" w:rsidRDefault="00766DC5">
      <w:pPr>
        <w:spacing w:before="0" w:after="0" w:line="240" w:lineRule="auto"/>
        <w:jc w:val="left"/>
      </w:pPr>
    </w:p>
    <w:p w14:paraId="20DFC394" w14:textId="350E0D6F" w:rsidR="00766DC5" w:rsidRDefault="00766DC5">
      <w:pPr>
        <w:spacing w:before="0" w:after="0" w:line="240" w:lineRule="auto"/>
        <w:jc w:val="left"/>
      </w:pPr>
    </w:p>
    <w:p w14:paraId="265896F8" w14:textId="1057C424" w:rsidR="00766DC5" w:rsidRDefault="00766DC5">
      <w:pPr>
        <w:spacing w:before="0" w:after="0" w:line="240" w:lineRule="auto"/>
        <w:jc w:val="left"/>
      </w:pPr>
    </w:p>
    <w:p w14:paraId="537012A3" w14:textId="669D9CB1" w:rsidR="00766DC5" w:rsidRDefault="00766DC5">
      <w:pPr>
        <w:spacing w:before="0" w:after="0" w:line="240" w:lineRule="auto"/>
        <w:jc w:val="left"/>
      </w:pPr>
    </w:p>
    <w:p w14:paraId="2DC51F43" w14:textId="573F97B0" w:rsidR="00766DC5" w:rsidRDefault="00766DC5">
      <w:pPr>
        <w:spacing w:before="0" w:after="0" w:line="240" w:lineRule="auto"/>
        <w:jc w:val="left"/>
      </w:pPr>
    </w:p>
    <w:p w14:paraId="6C67151C" w14:textId="15BB31E9" w:rsidR="00766DC5" w:rsidRDefault="00766DC5">
      <w:pPr>
        <w:spacing w:before="0" w:after="0" w:line="240" w:lineRule="auto"/>
        <w:jc w:val="left"/>
      </w:pPr>
    </w:p>
    <w:p w14:paraId="5FFD5E35" w14:textId="4A589E4F" w:rsidR="00766DC5" w:rsidRDefault="00766DC5">
      <w:pPr>
        <w:spacing w:before="0" w:after="0" w:line="240" w:lineRule="auto"/>
        <w:jc w:val="left"/>
      </w:pPr>
    </w:p>
    <w:p w14:paraId="17E98250" w14:textId="780BBDCC" w:rsidR="00766DC5" w:rsidRDefault="00766DC5">
      <w:pPr>
        <w:spacing w:before="0" w:after="0" w:line="240" w:lineRule="auto"/>
        <w:jc w:val="left"/>
      </w:pPr>
    </w:p>
    <w:p w14:paraId="494AC21F" w14:textId="2B3E4EF2" w:rsidR="00766DC5" w:rsidRDefault="00766DC5">
      <w:pPr>
        <w:spacing w:before="0" w:after="0" w:line="240" w:lineRule="auto"/>
        <w:jc w:val="left"/>
      </w:pPr>
    </w:p>
    <w:p w14:paraId="024F41D9" w14:textId="77777777" w:rsidR="00766DC5" w:rsidRDefault="00766DC5">
      <w:pPr>
        <w:spacing w:before="0" w:after="0" w:line="240" w:lineRule="auto"/>
        <w:jc w:val="left"/>
      </w:pPr>
    </w:p>
    <w:p w14:paraId="27B26B23" w14:textId="77777777" w:rsidR="0064164F" w:rsidRDefault="0064164F" w:rsidP="00A86F2C">
      <w:pPr>
        <w:pStyle w:val="Caption"/>
        <w:ind w:firstLine="576"/>
      </w:pPr>
    </w:p>
    <w:p w14:paraId="56F58FCE" w14:textId="77777777" w:rsidR="0064164F" w:rsidRDefault="0064164F" w:rsidP="00A86F2C">
      <w:pPr>
        <w:pStyle w:val="Caption"/>
        <w:ind w:firstLine="576"/>
      </w:pPr>
    </w:p>
    <w:p w14:paraId="38F85D30" w14:textId="77777777" w:rsidR="0064164F" w:rsidRDefault="0064164F" w:rsidP="00A86F2C">
      <w:pPr>
        <w:pStyle w:val="Caption"/>
        <w:ind w:firstLine="576"/>
      </w:pPr>
    </w:p>
    <w:p w14:paraId="6560BCD3" w14:textId="77777777" w:rsidR="0064164F" w:rsidRDefault="0064164F" w:rsidP="00A86F2C">
      <w:pPr>
        <w:pStyle w:val="Caption"/>
        <w:ind w:firstLine="576"/>
      </w:pPr>
    </w:p>
    <w:p w14:paraId="6054B3B7" w14:textId="77777777" w:rsidR="0064164F" w:rsidRDefault="0064164F" w:rsidP="00A86F2C">
      <w:pPr>
        <w:pStyle w:val="Caption"/>
        <w:ind w:firstLine="576"/>
      </w:pPr>
    </w:p>
    <w:p w14:paraId="729E4399" w14:textId="77777777" w:rsidR="00AD04E7" w:rsidRDefault="00AD04E7" w:rsidP="00A86F2C">
      <w:pPr>
        <w:pStyle w:val="Caption"/>
        <w:ind w:firstLine="576"/>
      </w:pPr>
    </w:p>
    <w:p w14:paraId="44BAA7E7" w14:textId="3AA1F76F" w:rsidR="00724AEA" w:rsidRDefault="00766DC5" w:rsidP="00A86F2C">
      <w:pPr>
        <w:pStyle w:val="Caption"/>
        <w:ind w:firstLine="576"/>
      </w:pPr>
      <w:r>
        <w:t xml:space="preserve">Figure 1: </w:t>
      </w:r>
      <w:r w:rsidR="005D041C">
        <w:t xml:space="preserve">Visual of the </w:t>
      </w:r>
      <w:r w:rsidR="00F26615">
        <w:t xml:space="preserve">five </w:t>
      </w:r>
      <w:r w:rsidR="007F035A">
        <w:t>primary positive supporting housing outcomes.</w:t>
      </w:r>
      <w:r w:rsidR="00724AEA">
        <w:br w:type="page"/>
      </w:r>
    </w:p>
    <w:p w14:paraId="64D29BD5" w14:textId="77777777" w:rsidR="00766DC5" w:rsidRDefault="00766DC5">
      <w:pPr>
        <w:spacing w:before="0" w:after="0" w:line="240" w:lineRule="auto"/>
        <w:jc w:val="left"/>
        <w:rPr>
          <w:rFonts w:asciiTheme="minorHAnsi" w:hAnsiTheme="minorHAnsi"/>
        </w:rPr>
      </w:pPr>
    </w:p>
    <w:p w14:paraId="5BEA9A22" w14:textId="38A3DC79" w:rsidR="00972563" w:rsidRPr="003C73F9" w:rsidRDefault="00972563" w:rsidP="00972563">
      <w:pPr>
        <w:pStyle w:val="TopicHeading"/>
      </w:pPr>
      <w:bookmarkStart w:id="10" w:name="_Toc176268355"/>
      <w:r>
        <w:t xml:space="preserve">Landscape of </w:t>
      </w:r>
      <w:r w:rsidR="00C752F1">
        <w:t>PSH</w:t>
      </w:r>
      <w:r>
        <w:t xml:space="preserve"> In Iowa</w:t>
      </w:r>
      <w:bookmarkEnd w:id="10"/>
    </w:p>
    <w:p w14:paraId="597529CB" w14:textId="27247A9E" w:rsidR="001C5A28" w:rsidRDefault="00057A7F" w:rsidP="00972563">
      <w:pPr>
        <w:pStyle w:val="BodyText1"/>
        <w:rPr>
          <w:sz w:val="24"/>
          <w:szCs w:val="24"/>
        </w:rPr>
      </w:pPr>
      <w:r w:rsidRPr="00826F65">
        <w:rPr>
          <w:sz w:val="24"/>
          <w:szCs w:val="24"/>
        </w:rPr>
        <w:t>Iowa’s PSH Statewide Advisory Committee</w:t>
      </w:r>
      <w:r w:rsidR="002462EC" w:rsidRPr="00826F65">
        <w:rPr>
          <w:sz w:val="24"/>
          <w:szCs w:val="24"/>
        </w:rPr>
        <w:t xml:space="preserve"> spent</w:t>
      </w:r>
      <w:r w:rsidR="002E4867" w:rsidRPr="00826F65">
        <w:rPr>
          <w:sz w:val="24"/>
          <w:szCs w:val="24"/>
        </w:rPr>
        <w:t xml:space="preserve"> months curating </w:t>
      </w:r>
      <w:r w:rsidR="00142EB2">
        <w:rPr>
          <w:sz w:val="24"/>
          <w:szCs w:val="24"/>
        </w:rPr>
        <w:t xml:space="preserve">a </w:t>
      </w:r>
      <w:r w:rsidR="002E4867" w:rsidRPr="00826F65">
        <w:rPr>
          <w:sz w:val="24"/>
          <w:szCs w:val="24"/>
        </w:rPr>
        <w:t xml:space="preserve">research-informed, Iowa-aligned </w:t>
      </w:r>
      <w:r w:rsidR="00142EB2">
        <w:rPr>
          <w:sz w:val="24"/>
          <w:szCs w:val="24"/>
        </w:rPr>
        <w:t xml:space="preserve">definition and </w:t>
      </w:r>
      <w:r w:rsidR="002E4867" w:rsidRPr="00826F65">
        <w:rPr>
          <w:sz w:val="24"/>
          <w:szCs w:val="24"/>
        </w:rPr>
        <w:t>standards</w:t>
      </w:r>
      <w:r w:rsidR="00753949" w:rsidRPr="00826F65">
        <w:rPr>
          <w:sz w:val="24"/>
          <w:szCs w:val="24"/>
        </w:rPr>
        <w:t xml:space="preserve"> to further support and expand PSH throughout Iowa.</w:t>
      </w:r>
      <w:r w:rsidR="00AD480D" w:rsidRPr="00826F65">
        <w:rPr>
          <w:sz w:val="24"/>
          <w:szCs w:val="24"/>
        </w:rPr>
        <w:t xml:space="preserve"> </w:t>
      </w:r>
      <w:r w:rsidR="00DC6975" w:rsidRPr="00826F65">
        <w:rPr>
          <w:sz w:val="24"/>
          <w:szCs w:val="24"/>
        </w:rPr>
        <w:t xml:space="preserve">Increased </w:t>
      </w:r>
      <w:r w:rsidR="00B4430B" w:rsidRPr="00826F65">
        <w:rPr>
          <w:sz w:val="24"/>
          <w:szCs w:val="24"/>
        </w:rPr>
        <w:t xml:space="preserve">efforts to set forth uniform requirements and standards for PSH programs in Iowa </w:t>
      </w:r>
      <w:r w:rsidR="00F76FCE">
        <w:rPr>
          <w:sz w:val="24"/>
          <w:szCs w:val="24"/>
        </w:rPr>
        <w:t>were</w:t>
      </w:r>
      <w:r w:rsidR="00B4430B" w:rsidRPr="00826F65">
        <w:rPr>
          <w:sz w:val="24"/>
          <w:szCs w:val="24"/>
        </w:rPr>
        <w:t xml:space="preserve"> necessary to increase the effectiveness of PSH, create ethical </w:t>
      </w:r>
      <w:r w:rsidR="001B3A70" w:rsidRPr="00826F65">
        <w:rPr>
          <w:sz w:val="24"/>
          <w:szCs w:val="24"/>
        </w:rPr>
        <w:t>uniformity, and expand to additional funding streams.</w:t>
      </w:r>
    </w:p>
    <w:p w14:paraId="617A8CE7" w14:textId="79812C32" w:rsidR="00142EB2" w:rsidRDefault="00284104" w:rsidP="00142EB2">
      <w:pPr>
        <w:pStyle w:val="Heading2"/>
      </w:pPr>
      <w:r>
        <w:t>Definition of PSH</w:t>
      </w:r>
    </w:p>
    <w:p w14:paraId="11C11593" w14:textId="43BA9567" w:rsidR="00284104" w:rsidRPr="00625A2F" w:rsidRDefault="00625A2F" w:rsidP="00284104">
      <w:pPr>
        <w:pStyle w:val="BodyText1"/>
        <w:rPr>
          <w:sz w:val="24"/>
          <w:szCs w:val="24"/>
        </w:rPr>
      </w:pPr>
      <w:r w:rsidRPr="00625A2F">
        <w:rPr>
          <w:sz w:val="24"/>
          <w:szCs w:val="24"/>
        </w:rPr>
        <w:t>PSH is an evidence-based, minimal barrier housing intervention</w:t>
      </w:r>
      <w:r w:rsidR="008643AE">
        <w:rPr>
          <w:sz w:val="24"/>
          <w:szCs w:val="24"/>
        </w:rPr>
        <w:t xml:space="preserve"> prioritized for individuals with complex, multi-occurring conditions that meet fidelity to established standards. Individuals in PSH programs live with affordability, autonomy, and dignity through the combination of person-centered, flexible, voluntary support services and have a legal right to remain in their housing, as defined by the terms of a standard, renewable lease agreement. Access to and maintenance of housing is available to individuals who meet PSH eligibility criteria and is not based on housing readiness requirements, such as sobriety, behavioral, and/or program compliance.</w:t>
      </w:r>
    </w:p>
    <w:p w14:paraId="1B106B48" w14:textId="0F257C26" w:rsidR="006F259D" w:rsidRDefault="000644DE" w:rsidP="000644DE">
      <w:pPr>
        <w:pStyle w:val="Heading2"/>
      </w:pPr>
      <w:r>
        <w:t xml:space="preserve">Core Pillars </w:t>
      </w:r>
      <w:r w:rsidR="00C647C2">
        <w:t>and</w:t>
      </w:r>
      <w:r w:rsidR="00155C83">
        <w:t xml:space="preserve"> Standards</w:t>
      </w:r>
      <w:r w:rsidR="00C647C2">
        <w:t xml:space="preserve"> </w:t>
      </w:r>
      <w:r>
        <w:t>of PSH</w:t>
      </w:r>
    </w:p>
    <w:p w14:paraId="75034C5E" w14:textId="0D64DB6F" w:rsidR="000644DE" w:rsidRDefault="00FF7B6B" w:rsidP="000334A8">
      <w:pPr>
        <w:pStyle w:val="TOCHeading"/>
        <w:spacing w:before="0"/>
        <w:ind w:firstLine="576"/>
      </w:pPr>
      <w:r>
        <w:t>Minimal Barrier</w:t>
      </w:r>
    </w:p>
    <w:p w14:paraId="53EF3FFD" w14:textId="77777777" w:rsidR="00D90E13" w:rsidRPr="00D94204" w:rsidRDefault="00E04E4A" w:rsidP="00D90E13">
      <w:pPr>
        <w:pStyle w:val="ParagraphCallout"/>
        <w:numPr>
          <w:ilvl w:val="0"/>
          <w:numId w:val="25"/>
        </w:numPr>
        <w:rPr>
          <w:b w:val="0"/>
          <w:bCs w:val="0"/>
          <w:sz w:val="24"/>
          <w:szCs w:val="24"/>
        </w:rPr>
      </w:pPr>
      <w:r w:rsidRPr="00D94204">
        <w:rPr>
          <w:b w:val="0"/>
          <w:bCs w:val="0"/>
          <w:sz w:val="24"/>
          <w:szCs w:val="24"/>
        </w:rPr>
        <w:t>Decent and Safe Housing</w:t>
      </w:r>
    </w:p>
    <w:p w14:paraId="480B4948" w14:textId="77777777" w:rsidR="00D90E13" w:rsidRPr="00D94204" w:rsidRDefault="00E04E4A" w:rsidP="00D90E13">
      <w:pPr>
        <w:pStyle w:val="ParagraphCallout"/>
        <w:numPr>
          <w:ilvl w:val="0"/>
          <w:numId w:val="25"/>
        </w:numPr>
        <w:rPr>
          <w:b w:val="0"/>
          <w:bCs w:val="0"/>
          <w:sz w:val="24"/>
          <w:szCs w:val="24"/>
        </w:rPr>
      </w:pPr>
      <w:r w:rsidRPr="00D94204">
        <w:rPr>
          <w:b w:val="0"/>
          <w:bCs w:val="0"/>
          <w:sz w:val="24"/>
          <w:szCs w:val="24"/>
        </w:rPr>
        <w:t>Access to Housing</w:t>
      </w:r>
    </w:p>
    <w:p w14:paraId="4F87103C" w14:textId="7A91D7A8" w:rsidR="00E04E4A" w:rsidRPr="00D94204" w:rsidRDefault="00E04E4A" w:rsidP="00D90E13">
      <w:pPr>
        <w:pStyle w:val="ParagraphCallout"/>
        <w:numPr>
          <w:ilvl w:val="0"/>
          <w:numId w:val="25"/>
        </w:numPr>
        <w:rPr>
          <w:b w:val="0"/>
          <w:bCs w:val="0"/>
          <w:sz w:val="24"/>
          <w:szCs w:val="24"/>
        </w:rPr>
      </w:pPr>
      <w:r w:rsidRPr="00D94204">
        <w:rPr>
          <w:b w:val="0"/>
          <w:bCs w:val="0"/>
          <w:sz w:val="24"/>
          <w:szCs w:val="24"/>
        </w:rPr>
        <w:t>Access to Services</w:t>
      </w:r>
    </w:p>
    <w:p w14:paraId="2F531282" w14:textId="5A6CB973" w:rsidR="00FF7B6B" w:rsidRDefault="00C57FF7" w:rsidP="000334A8">
      <w:pPr>
        <w:pStyle w:val="TOCHeading"/>
        <w:spacing w:before="0"/>
        <w:ind w:firstLine="576"/>
      </w:pPr>
      <w:r>
        <w:t>Voluntary</w:t>
      </w:r>
    </w:p>
    <w:p w14:paraId="33360ACD" w14:textId="77777777" w:rsidR="00D90E13" w:rsidRPr="00D94204" w:rsidRDefault="00E04E4A" w:rsidP="00D90E13">
      <w:pPr>
        <w:pStyle w:val="ParagraphCallout"/>
        <w:numPr>
          <w:ilvl w:val="0"/>
          <w:numId w:val="26"/>
        </w:numPr>
        <w:rPr>
          <w:b w:val="0"/>
          <w:bCs w:val="0"/>
          <w:sz w:val="24"/>
          <w:szCs w:val="24"/>
        </w:rPr>
      </w:pPr>
      <w:r w:rsidRPr="00D94204">
        <w:rPr>
          <w:b w:val="0"/>
          <w:bCs w:val="0"/>
          <w:sz w:val="24"/>
          <w:szCs w:val="24"/>
        </w:rPr>
        <w:t>Functional Separation of Housing and Services</w:t>
      </w:r>
    </w:p>
    <w:p w14:paraId="7BAEC1A4" w14:textId="59FBFD6C" w:rsidR="00E04E4A" w:rsidRPr="00D94204" w:rsidRDefault="00E04E4A" w:rsidP="00D90E13">
      <w:pPr>
        <w:pStyle w:val="ParagraphCallout"/>
        <w:numPr>
          <w:ilvl w:val="0"/>
          <w:numId w:val="26"/>
        </w:numPr>
        <w:rPr>
          <w:b w:val="0"/>
          <w:bCs w:val="0"/>
          <w:sz w:val="24"/>
          <w:szCs w:val="24"/>
        </w:rPr>
      </w:pPr>
      <w:r w:rsidRPr="00D94204">
        <w:rPr>
          <w:b w:val="0"/>
          <w:bCs w:val="0"/>
          <w:sz w:val="24"/>
          <w:szCs w:val="24"/>
        </w:rPr>
        <w:t>Flexible, Voluntary Services</w:t>
      </w:r>
    </w:p>
    <w:p w14:paraId="3816B614" w14:textId="35140F2A" w:rsidR="00C57FF7" w:rsidRDefault="00C57FF7" w:rsidP="000334A8">
      <w:pPr>
        <w:pStyle w:val="TOCHeading"/>
        <w:spacing w:before="0"/>
        <w:ind w:firstLine="576"/>
      </w:pPr>
      <w:r>
        <w:t>Affordable</w:t>
      </w:r>
    </w:p>
    <w:p w14:paraId="253F8F0E" w14:textId="747BB890" w:rsidR="00E04E4A" w:rsidRPr="00D94204" w:rsidRDefault="00B87569" w:rsidP="00D90E13">
      <w:pPr>
        <w:pStyle w:val="ParagraphCallout"/>
        <w:numPr>
          <w:ilvl w:val="0"/>
          <w:numId w:val="27"/>
        </w:numPr>
        <w:rPr>
          <w:b w:val="0"/>
          <w:bCs w:val="0"/>
          <w:sz w:val="24"/>
          <w:szCs w:val="24"/>
        </w:rPr>
      </w:pPr>
      <w:r w:rsidRPr="00D94204">
        <w:rPr>
          <w:b w:val="0"/>
          <w:bCs w:val="0"/>
          <w:sz w:val="24"/>
          <w:szCs w:val="24"/>
        </w:rPr>
        <w:t>Affordable Housing</w:t>
      </w:r>
    </w:p>
    <w:p w14:paraId="4B135D2E" w14:textId="4964603A" w:rsidR="00B87569" w:rsidRPr="00D94204" w:rsidRDefault="00B87569" w:rsidP="00D90E13">
      <w:pPr>
        <w:pStyle w:val="ParagraphCallout"/>
        <w:numPr>
          <w:ilvl w:val="0"/>
          <w:numId w:val="27"/>
        </w:numPr>
        <w:rPr>
          <w:b w:val="0"/>
          <w:bCs w:val="0"/>
          <w:sz w:val="24"/>
          <w:szCs w:val="24"/>
        </w:rPr>
      </w:pPr>
      <w:r w:rsidRPr="00D94204">
        <w:rPr>
          <w:b w:val="0"/>
          <w:bCs w:val="0"/>
          <w:sz w:val="24"/>
          <w:szCs w:val="24"/>
        </w:rPr>
        <w:t>Affordable Services</w:t>
      </w:r>
    </w:p>
    <w:p w14:paraId="763EB547" w14:textId="745B13D6" w:rsidR="00C57FF7" w:rsidRDefault="00C57FF7" w:rsidP="000334A8">
      <w:pPr>
        <w:pStyle w:val="TOCHeading"/>
        <w:spacing w:before="0"/>
        <w:ind w:firstLine="576"/>
      </w:pPr>
      <w:r>
        <w:t>In</w:t>
      </w:r>
      <w:r w:rsidR="007B19E1">
        <w:t>tegrated</w:t>
      </w:r>
    </w:p>
    <w:p w14:paraId="4756CDEC" w14:textId="0DBB656F" w:rsidR="00B87569" w:rsidRPr="00D94204" w:rsidRDefault="007B19E1" w:rsidP="00D90E13">
      <w:pPr>
        <w:pStyle w:val="ParagraphCallout"/>
        <w:numPr>
          <w:ilvl w:val="0"/>
          <w:numId w:val="28"/>
        </w:numPr>
        <w:rPr>
          <w:b w:val="0"/>
          <w:bCs w:val="0"/>
          <w:sz w:val="24"/>
          <w:szCs w:val="24"/>
        </w:rPr>
      </w:pPr>
      <w:r w:rsidRPr="00D94204">
        <w:rPr>
          <w:b w:val="0"/>
          <w:bCs w:val="0"/>
          <w:sz w:val="24"/>
          <w:szCs w:val="24"/>
        </w:rPr>
        <w:t>Housing Integration</w:t>
      </w:r>
    </w:p>
    <w:p w14:paraId="2187AA2A" w14:textId="692F02C0" w:rsidR="007B19E1" w:rsidRPr="00D94204" w:rsidRDefault="007B19E1" w:rsidP="00D90E13">
      <w:pPr>
        <w:pStyle w:val="ParagraphCallout"/>
        <w:numPr>
          <w:ilvl w:val="0"/>
          <w:numId w:val="28"/>
        </w:numPr>
        <w:rPr>
          <w:b w:val="0"/>
          <w:bCs w:val="0"/>
          <w:sz w:val="24"/>
          <w:szCs w:val="24"/>
        </w:rPr>
      </w:pPr>
      <w:r w:rsidRPr="00D94204">
        <w:rPr>
          <w:b w:val="0"/>
          <w:bCs w:val="0"/>
          <w:sz w:val="24"/>
          <w:szCs w:val="24"/>
        </w:rPr>
        <w:t>Integrated Service Options</w:t>
      </w:r>
    </w:p>
    <w:p w14:paraId="21F3C620" w14:textId="0FB96937" w:rsidR="00C57FF7" w:rsidRDefault="00C57FF7" w:rsidP="000334A8">
      <w:pPr>
        <w:pStyle w:val="TOCHeading"/>
        <w:spacing w:before="0"/>
        <w:ind w:firstLine="576"/>
      </w:pPr>
      <w:r>
        <w:lastRenderedPageBreak/>
        <w:t>In</w:t>
      </w:r>
      <w:r w:rsidR="007B19E1">
        <w:t>formed Choice</w:t>
      </w:r>
    </w:p>
    <w:p w14:paraId="25F322A0" w14:textId="6882C21B" w:rsidR="007B19E1" w:rsidRPr="00D94204" w:rsidRDefault="007B19E1" w:rsidP="00BA6DC4">
      <w:pPr>
        <w:pStyle w:val="ParagraphCallout"/>
        <w:numPr>
          <w:ilvl w:val="0"/>
          <w:numId w:val="29"/>
        </w:numPr>
        <w:rPr>
          <w:b w:val="0"/>
          <w:bCs w:val="0"/>
          <w:sz w:val="24"/>
          <w:szCs w:val="24"/>
        </w:rPr>
      </w:pPr>
      <w:r w:rsidRPr="00D94204">
        <w:rPr>
          <w:b w:val="0"/>
          <w:bCs w:val="0"/>
          <w:sz w:val="24"/>
          <w:szCs w:val="24"/>
        </w:rPr>
        <w:t>Housing Options and Choice of Living Arrangements</w:t>
      </w:r>
    </w:p>
    <w:p w14:paraId="0701EAC3" w14:textId="4F480F1A" w:rsidR="007B19E1" w:rsidRPr="00D94204" w:rsidRDefault="007B19E1" w:rsidP="00BA6DC4">
      <w:pPr>
        <w:pStyle w:val="ParagraphCallout"/>
        <w:numPr>
          <w:ilvl w:val="0"/>
          <w:numId w:val="29"/>
        </w:numPr>
        <w:rPr>
          <w:b w:val="0"/>
          <w:bCs w:val="0"/>
          <w:sz w:val="24"/>
          <w:szCs w:val="24"/>
        </w:rPr>
      </w:pPr>
      <w:r w:rsidRPr="00D94204">
        <w:rPr>
          <w:b w:val="0"/>
          <w:bCs w:val="0"/>
          <w:sz w:val="24"/>
          <w:szCs w:val="24"/>
        </w:rPr>
        <w:t>Individual Rights</w:t>
      </w:r>
    </w:p>
    <w:p w14:paraId="73F6848B" w14:textId="2039E3B7" w:rsidR="007B19E1" w:rsidRPr="00D94204" w:rsidRDefault="007B19E1" w:rsidP="00BA6DC4">
      <w:pPr>
        <w:pStyle w:val="ParagraphCallout"/>
        <w:numPr>
          <w:ilvl w:val="0"/>
          <w:numId w:val="29"/>
        </w:numPr>
        <w:rPr>
          <w:b w:val="0"/>
          <w:bCs w:val="0"/>
          <w:sz w:val="24"/>
          <w:szCs w:val="24"/>
        </w:rPr>
      </w:pPr>
      <w:r w:rsidRPr="00D94204">
        <w:rPr>
          <w:b w:val="0"/>
          <w:bCs w:val="0"/>
          <w:sz w:val="24"/>
          <w:szCs w:val="24"/>
        </w:rPr>
        <w:t>Choice of Services</w:t>
      </w:r>
    </w:p>
    <w:p w14:paraId="604A3362" w14:textId="076E6CB1" w:rsidR="00972563" w:rsidRDefault="005A7851" w:rsidP="00972563">
      <w:pPr>
        <w:pStyle w:val="Heading2"/>
      </w:pPr>
      <w:r>
        <w:t>PSH Programs in Iowa</w:t>
      </w:r>
    </w:p>
    <w:p w14:paraId="77F30D07" w14:textId="5396AF06" w:rsidR="0064382F" w:rsidRPr="0064382F" w:rsidRDefault="0064382F" w:rsidP="0064382F">
      <w:pPr>
        <w:pStyle w:val="BodyText1"/>
        <w:rPr>
          <w:sz w:val="24"/>
          <w:szCs w:val="24"/>
        </w:rPr>
      </w:pPr>
      <w:r w:rsidRPr="00734F43">
        <w:rPr>
          <w:noProof/>
        </w:rPr>
        <w:drawing>
          <wp:anchor distT="0" distB="0" distL="114300" distR="114300" simplePos="0" relativeHeight="251658244" behindDoc="0" locked="0" layoutInCell="1" allowOverlap="1" wp14:anchorId="5CF8488D" wp14:editId="42EA61DD">
            <wp:simplePos x="0" y="0"/>
            <wp:positionH relativeFrom="page">
              <wp:align>left</wp:align>
            </wp:positionH>
            <wp:positionV relativeFrom="paragraph">
              <wp:posOffset>974819</wp:posOffset>
            </wp:positionV>
            <wp:extent cx="7476490" cy="30054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964"/>
                    <a:stretch/>
                  </pic:blipFill>
                  <pic:spPr bwMode="auto">
                    <a:xfrm>
                      <a:off x="0" y="0"/>
                      <a:ext cx="7476490" cy="3005455"/>
                    </a:xfrm>
                    <a:prstGeom prst="rect">
                      <a:avLst/>
                    </a:prstGeom>
                    <a:ln>
                      <a:noFill/>
                    </a:ln>
                    <a:extLst>
                      <a:ext uri="{53640926-AAD7-44D8-BBD7-CCE9431645EC}">
                        <a14:shadowObscured xmlns:a14="http://schemas.microsoft.com/office/drawing/2010/main"/>
                      </a:ext>
                    </a:extLst>
                  </pic:spPr>
                </pic:pic>
              </a:graphicData>
            </a:graphic>
          </wp:anchor>
        </w:drawing>
      </w:r>
      <w:r w:rsidR="008A0ED6" w:rsidRPr="008A0ED6">
        <w:rPr>
          <w:sz w:val="24"/>
          <w:szCs w:val="24"/>
        </w:rPr>
        <w:t>Using information compiled by an environmental scan conducted by CEBH and reviews conducted by the PSH Statewide Advisory Committee, 11 agencies were identified as providing PSH in alignment with the above stated core pillars and standards. These agencies combined provide services coverage to 27 out of Iowa’s 99 counties</w:t>
      </w:r>
      <w:r w:rsidR="009C33D3">
        <w:rPr>
          <w:sz w:val="24"/>
          <w:szCs w:val="24"/>
        </w:rPr>
        <w:t xml:space="preserve"> </w:t>
      </w:r>
      <w:r w:rsidR="008A0ED6" w:rsidRPr="008A0ED6">
        <w:rPr>
          <w:sz w:val="24"/>
          <w:szCs w:val="24"/>
        </w:rPr>
        <w:t>(see Figure 2)</w:t>
      </w:r>
      <w:r w:rsidR="00705104" w:rsidRPr="00E37341">
        <w:rPr>
          <w:sz w:val="24"/>
          <w:szCs w:val="24"/>
        </w:rPr>
        <w:t>.</w:t>
      </w:r>
    </w:p>
    <w:p w14:paraId="6492BE4B" w14:textId="0D4A62CC" w:rsidR="0064382F" w:rsidRDefault="0064382F" w:rsidP="0064206C">
      <w:pPr>
        <w:pStyle w:val="Caption"/>
      </w:pPr>
    </w:p>
    <w:p w14:paraId="4B9FB6EC" w14:textId="7EAAAF2F" w:rsidR="00D9799E" w:rsidRDefault="00766DC5" w:rsidP="0064206C">
      <w:pPr>
        <w:pStyle w:val="Caption"/>
      </w:pPr>
      <w:r>
        <w:t xml:space="preserve">Figure 2: </w:t>
      </w:r>
      <w:r w:rsidR="00DF2CEC">
        <w:t xml:space="preserve">Map of PSH providers by </w:t>
      </w:r>
      <w:r w:rsidR="00EA0B6E">
        <w:t>county in Iow</w:t>
      </w:r>
      <w:r w:rsidR="00F32454">
        <w:t>a</w:t>
      </w:r>
      <w:r w:rsidR="00EA0B6E">
        <w:t>.</w:t>
      </w:r>
    </w:p>
    <w:p w14:paraId="7BE4518E" w14:textId="621AA694" w:rsidR="00F32454" w:rsidRPr="00F32454" w:rsidRDefault="00F32454" w:rsidP="00F32454">
      <w:pPr>
        <w:pStyle w:val="Caption"/>
      </w:pPr>
      <w:r>
        <w:t>Note: Data in this map were collected from environmental scans in 2023-2024.</w:t>
      </w:r>
    </w:p>
    <w:p w14:paraId="0C4ABDA7" w14:textId="7D332D64" w:rsidR="00E37341" w:rsidRPr="00630233" w:rsidRDefault="00E37341" w:rsidP="005772FF">
      <w:pPr>
        <w:pStyle w:val="BodyText1"/>
        <w:rPr>
          <w:sz w:val="24"/>
          <w:szCs w:val="24"/>
        </w:rPr>
      </w:pPr>
    </w:p>
    <w:p w14:paraId="4036EA18" w14:textId="562212F0" w:rsidR="00247593" w:rsidRDefault="00247593" w:rsidP="00972563">
      <w:pPr>
        <w:pStyle w:val="TopicHeading"/>
      </w:pPr>
    </w:p>
    <w:p w14:paraId="1191E02C" w14:textId="3B840CD4" w:rsidR="00B74A4D" w:rsidRDefault="00B74A4D" w:rsidP="00972563">
      <w:pPr>
        <w:pStyle w:val="TopicHeading"/>
      </w:pPr>
    </w:p>
    <w:p w14:paraId="5A0C2F00" w14:textId="350562E2" w:rsidR="00247593" w:rsidRDefault="00247593" w:rsidP="00972563">
      <w:pPr>
        <w:pStyle w:val="TopicHeading"/>
      </w:pPr>
    </w:p>
    <w:p w14:paraId="688731A4" w14:textId="55091F8C" w:rsidR="00724AEA" w:rsidRPr="00630233" w:rsidRDefault="00DF49CA" w:rsidP="00972563">
      <w:pPr>
        <w:pStyle w:val="TopicHeading"/>
        <w:rPr>
          <w:sz w:val="24"/>
          <w:szCs w:val="24"/>
        </w:rPr>
      </w:pPr>
      <w:bookmarkStart w:id="11" w:name="_Toc176268356"/>
      <w:r>
        <w:lastRenderedPageBreak/>
        <w:t xml:space="preserve">PSH </w:t>
      </w:r>
      <w:r w:rsidR="003C73F9">
        <w:t>F</w:t>
      </w:r>
      <w:r w:rsidR="00717438">
        <w:t>idelity</w:t>
      </w:r>
      <w:r w:rsidR="003C73F9">
        <w:t xml:space="preserve"> </w:t>
      </w:r>
      <w:r w:rsidR="00717438">
        <w:t>Overview</w:t>
      </w:r>
      <w:bookmarkEnd w:id="11"/>
    </w:p>
    <w:p w14:paraId="329A6F7D" w14:textId="7DA331B5" w:rsidR="00C0032B" w:rsidRPr="00826F65" w:rsidRDefault="00B30A72" w:rsidP="00E923C0">
      <w:pPr>
        <w:pStyle w:val="BodyText1"/>
        <w:rPr>
          <w:sz w:val="24"/>
          <w:szCs w:val="24"/>
        </w:rPr>
      </w:pPr>
      <w:r>
        <w:rPr>
          <w:sz w:val="24"/>
          <w:szCs w:val="24"/>
        </w:rPr>
        <w:t>E</w:t>
      </w:r>
      <w:r w:rsidRPr="00B30A72">
        <w:rPr>
          <w:sz w:val="24"/>
          <w:szCs w:val="24"/>
        </w:rPr>
        <w:t>vidence-based practices utilize fidelity scales to help evaluate programs and services to determine whether, and how closely, they are adhering to the standardized practices of the specific model.</w:t>
      </w:r>
      <w:r w:rsidR="002505D8" w:rsidRPr="00826F65">
        <w:rPr>
          <w:sz w:val="24"/>
          <w:szCs w:val="24"/>
        </w:rPr>
        <w:t xml:space="preserve"> For the </w:t>
      </w:r>
      <w:r w:rsidR="00AD3112" w:rsidRPr="00826F65">
        <w:rPr>
          <w:sz w:val="24"/>
          <w:szCs w:val="24"/>
        </w:rPr>
        <w:t>PSH</w:t>
      </w:r>
      <w:r w:rsidR="002505D8" w:rsidRPr="00826F65">
        <w:rPr>
          <w:sz w:val="24"/>
          <w:szCs w:val="24"/>
        </w:rPr>
        <w:t xml:space="preserve"> Fidelity Scale, the </w:t>
      </w:r>
      <w:r w:rsidR="00D40654" w:rsidRPr="00826F65">
        <w:rPr>
          <w:sz w:val="24"/>
          <w:szCs w:val="24"/>
        </w:rPr>
        <w:t xml:space="preserve">principles of </w:t>
      </w:r>
      <w:r w:rsidR="00F7423C" w:rsidRPr="00826F65">
        <w:rPr>
          <w:sz w:val="24"/>
          <w:szCs w:val="24"/>
        </w:rPr>
        <w:t>PSH</w:t>
      </w:r>
      <w:r w:rsidR="00D40654" w:rsidRPr="00826F65">
        <w:rPr>
          <w:sz w:val="24"/>
          <w:szCs w:val="24"/>
        </w:rPr>
        <w:t xml:space="preserve"> are defined within </w:t>
      </w:r>
      <w:r w:rsidR="00465590" w:rsidRPr="00826F65">
        <w:rPr>
          <w:sz w:val="24"/>
          <w:szCs w:val="24"/>
        </w:rPr>
        <w:t xml:space="preserve">criterion which differentiate the programs implementing the model fully versus those who are not providing </w:t>
      </w:r>
      <w:r w:rsidR="00F7423C" w:rsidRPr="00826F65">
        <w:rPr>
          <w:sz w:val="24"/>
          <w:szCs w:val="24"/>
        </w:rPr>
        <w:t>PSH</w:t>
      </w:r>
      <w:r w:rsidR="00465590" w:rsidRPr="00826F65">
        <w:rPr>
          <w:sz w:val="24"/>
          <w:szCs w:val="24"/>
        </w:rPr>
        <w:t xml:space="preserve">. </w:t>
      </w:r>
      <w:r w:rsidR="00E9008E" w:rsidRPr="00826F65">
        <w:rPr>
          <w:sz w:val="24"/>
          <w:szCs w:val="24"/>
        </w:rPr>
        <w:t xml:space="preserve">Research has demonstrated programs who rate at a higher fidelity are expected to </w:t>
      </w:r>
      <w:r w:rsidR="005970E7" w:rsidRPr="00826F65">
        <w:rPr>
          <w:sz w:val="24"/>
          <w:szCs w:val="24"/>
        </w:rPr>
        <w:t>have better outcomes than those programs who rate at a lower fidelity score.</w:t>
      </w:r>
    </w:p>
    <w:p w14:paraId="1D873EF8" w14:textId="357502C1" w:rsidR="000C7D6B" w:rsidRDefault="000C7D6B" w:rsidP="000C7D6B">
      <w:pPr>
        <w:pStyle w:val="Heading2"/>
      </w:pPr>
      <w:r>
        <w:t>Purpose of Fidelity Reviews</w:t>
      </w:r>
    </w:p>
    <w:p w14:paraId="7743101E" w14:textId="6BA23028" w:rsidR="009E7A3C" w:rsidRPr="00826F65" w:rsidRDefault="00B33518" w:rsidP="00787DBF">
      <w:pPr>
        <w:pStyle w:val="BodyText1"/>
        <w:rPr>
          <w:sz w:val="24"/>
          <w:szCs w:val="24"/>
        </w:rPr>
      </w:pPr>
      <w:r w:rsidRPr="00826F65">
        <w:rPr>
          <w:sz w:val="24"/>
          <w:szCs w:val="24"/>
        </w:rPr>
        <w:t xml:space="preserve">Conducting a fidelity review </w:t>
      </w:r>
      <w:r w:rsidR="003A638B" w:rsidRPr="00826F65">
        <w:rPr>
          <w:sz w:val="24"/>
          <w:szCs w:val="24"/>
        </w:rPr>
        <w:t xml:space="preserve">is </w:t>
      </w:r>
      <w:r w:rsidR="00F253C5" w:rsidRPr="00826F65">
        <w:rPr>
          <w:sz w:val="24"/>
          <w:szCs w:val="24"/>
        </w:rPr>
        <w:t>lengthy and can be burdensome.</w:t>
      </w:r>
      <w:r w:rsidR="00CD29CD" w:rsidRPr="00826F65">
        <w:rPr>
          <w:sz w:val="24"/>
          <w:szCs w:val="24"/>
        </w:rPr>
        <w:t xml:space="preserve"> Although it is meant to be </w:t>
      </w:r>
      <w:r w:rsidR="0078300C" w:rsidRPr="00826F65">
        <w:rPr>
          <w:sz w:val="24"/>
          <w:szCs w:val="24"/>
        </w:rPr>
        <w:t xml:space="preserve">a tool </w:t>
      </w:r>
      <w:r w:rsidR="009612DB" w:rsidRPr="00826F65">
        <w:rPr>
          <w:sz w:val="24"/>
          <w:szCs w:val="24"/>
        </w:rPr>
        <w:t xml:space="preserve">for improving the program’s outcomes, it is human to feel judged. </w:t>
      </w:r>
      <w:r w:rsidR="00B8623C" w:rsidRPr="00826F65">
        <w:rPr>
          <w:sz w:val="24"/>
          <w:szCs w:val="24"/>
        </w:rPr>
        <w:t>When this is a concern, it is common to ask “</w:t>
      </w:r>
      <w:r w:rsidR="00BD1532" w:rsidRPr="00826F65">
        <w:rPr>
          <w:sz w:val="24"/>
          <w:szCs w:val="24"/>
        </w:rPr>
        <w:t>Is a review worthwhile? Why should our program need one?”</w:t>
      </w:r>
    </w:p>
    <w:p w14:paraId="74057A4F" w14:textId="240D4D76" w:rsidR="000120F5" w:rsidRPr="00826F65" w:rsidRDefault="000120F5" w:rsidP="00787DBF">
      <w:pPr>
        <w:pStyle w:val="BodyText1"/>
        <w:rPr>
          <w:sz w:val="24"/>
          <w:szCs w:val="24"/>
        </w:rPr>
      </w:pPr>
      <w:r w:rsidRPr="00826F65">
        <w:rPr>
          <w:sz w:val="24"/>
          <w:szCs w:val="24"/>
        </w:rPr>
        <w:t xml:space="preserve">It cannot be stressed enough how useful it is to </w:t>
      </w:r>
      <w:r w:rsidR="00765DEB" w:rsidRPr="00826F65">
        <w:rPr>
          <w:sz w:val="24"/>
          <w:szCs w:val="24"/>
        </w:rPr>
        <w:t xml:space="preserve">receive feedback from outside sources on ways to improve the </w:t>
      </w:r>
      <w:r w:rsidR="00F7423C" w:rsidRPr="00826F65">
        <w:rPr>
          <w:sz w:val="24"/>
          <w:szCs w:val="24"/>
        </w:rPr>
        <w:t>PSH</w:t>
      </w:r>
      <w:r w:rsidR="00765DEB" w:rsidRPr="00826F65">
        <w:rPr>
          <w:sz w:val="24"/>
          <w:szCs w:val="24"/>
        </w:rPr>
        <w:t xml:space="preserve"> program </w:t>
      </w:r>
      <w:r w:rsidR="00747233" w:rsidRPr="00826F65">
        <w:rPr>
          <w:sz w:val="24"/>
          <w:szCs w:val="24"/>
        </w:rPr>
        <w:t xml:space="preserve">because the outcomes from research studies prove this in turn improves clients’ lives. </w:t>
      </w:r>
      <w:r w:rsidR="00843FED" w:rsidRPr="00826F65">
        <w:rPr>
          <w:sz w:val="24"/>
          <w:szCs w:val="24"/>
        </w:rPr>
        <w:t>Many community-based e</w:t>
      </w:r>
      <w:r w:rsidR="008244E1" w:rsidRPr="00826F65">
        <w:rPr>
          <w:sz w:val="24"/>
          <w:szCs w:val="24"/>
        </w:rPr>
        <w:t xml:space="preserve">vidence-based practices </w:t>
      </w:r>
      <w:r w:rsidR="00C54E36" w:rsidRPr="00826F65">
        <w:rPr>
          <w:sz w:val="24"/>
          <w:szCs w:val="24"/>
        </w:rPr>
        <w:t xml:space="preserve">use fidelity scales to create a system that can replicate outcomes </w:t>
      </w:r>
      <w:r w:rsidR="00AF5D80" w:rsidRPr="00826F65">
        <w:rPr>
          <w:sz w:val="24"/>
          <w:szCs w:val="24"/>
        </w:rPr>
        <w:t xml:space="preserve">for programs </w:t>
      </w:r>
      <w:r w:rsidR="00A50186" w:rsidRPr="00826F65">
        <w:rPr>
          <w:sz w:val="24"/>
          <w:szCs w:val="24"/>
        </w:rPr>
        <w:t>regardless of implementation location</w:t>
      </w:r>
      <w:r w:rsidR="00AF5D80" w:rsidRPr="00826F65">
        <w:rPr>
          <w:sz w:val="24"/>
          <w:szCs w:val="24"/>
        </w:rPr>
        <w:t xml:space="preserve">. </w:t>
      </w:r>
      <w:r w:rsidR="00A640D6" w:rsidRPr="00826F65">
        <w:rPr>
          <w:sz w:val="24"/>
          <w:szCs w:val="24"/>
        </w:rPr>
        <w:t xml:space="preserve">There are </w:t>
      </w:r>
      <w:r w:rsidR="00416BB4" w:rsidRPr="00826F65">
        <w:rPr>
          <w:sz w:val="24"/>
          <w:szCs w:val="24"/>
        </w:rPr>
        <w:t>multiple</w:t>
      </w:r>
      <w:r w:rsidR="00521605" w:rsidRPr="00826F65">
        <w:rPr>
          <w:sz w:val="24"/>
          <w:szCs w:val="24"/>
        </w:rPr>
        <w:t xml:space="preserve"> studies which have </w:t>
      </w:r>
      <w:r w:rsidR="00F13019" w:rsidRPr="00826F65">
        <w:rPr>
          <w:sz w:val="24"/>
          <w:szCs w:val="24"/>
        </w:rPr>
        <w:t xml:space="preserve">reliably </w:t>
      </w:r>
      <w:r w:rsidR="00E17BAD">
        <w:rPr>
          <w:sz w:val="24"/>
          <w:szCs w:val="24"/>
        </w:rPr>
        <w:t>established</w:t>
      </w:r>
      <w:r w:rsidR="00F13019" w:rsidRPr="00826F65">
        <w:rPr>
          <w:sz w:val="24"/>
          <w:szCs w:val="24"/>
        </w:rPr>
        <w:t xml:space="preserve"> the relationship between </w:t>
      </w:r>
      <w:r w:rsidR="001F102D" w:rsidRPr="00826F65">
        <w:rPr>
          <w:sz w:val="24"/>
          <w:szCs w:val="24"/>
        </w:rPr>
        <w:t>programs</w:t>
      </w:r>
      <w:r w:rsidR="004746B7">
        <w:rPr>
          <w:sz w:val="24"/>
          <w:szCs w:val="24"/>
        </w:rPr>
        <w:t xml:space="preserve"> </w:t>
      </w:r>
      <w:r w:rsidR="0088574B">
        <w:rPr>
          <w:sz w:val="24"/>
          <w:szCs w:val="24"/>
        </w:rPr>
        <w:t xml:space="preserve">with </w:t>
      </w:r>
      <w:r w:rsidR="001F102D" w:rsidRPr="00826F65">
        <w:rPr>
          <w:sz w:val="24"/>
          <w:szCs w:val="24"/>
        </w:rPr>
        <w:t xml:space="preserve">higher fidelity </w:t>
      </w:r>
      <w:r w:rsidR="00330C7B">
        <w:rPr>
          <w:sz w:val="24"/>
          <w:szCs w:val="24"/>
        </w:rPr>
        <w:t>and</w:t>
      </w:r>
      <w:r w:rsidR="001F102D" w:rsidRPr="00826F65">
        <w:rPr>
          <w:sz w:val="24"/>
          <w:szCs w:val="24"/>
        </w:rPr>
        <w:t xml:space="preserve"> </w:t>
      </w:r>
      <w:r w:rsidR="003147A6" w:rsidRPr="00826F65">
        <w:rPr>
          <w:sz w:val="24"/>
          <w:szCs w:val="24"/>
        </w:rPr>
        <w:t xml:space="preserve">higher housing retention rates, </w:t>
      </w:r>
      <w:r w:rsidR="00E17BAD">
        <w:rPr>
          <w:sz w:val="24"/>
          <w:szCs w:val="24"/>
        </w:rPr>
        <w:t xml:space="preserve">shown </w:t>
      </w:r>
      <w:r w:rsidR="00F264CC" w:rsidRPr="00826F65">
        <w:rPr>
          <w:sz w:val="24"/>
          <w:szCs w:val="24"/>
        </w:rPr>
        <w:t xml:space="preserve">reductions in the use of crisis services and institutions, and </w:t>
      </w:r>
      <w:r w:rsidR="00E17BAD">
        <w:rPr>
          <w:sz w:val="24"/>
          <w:szCs w:val="24"/>
        </w:rPr>
        <w:t xml:space="preserve">demonstrated </w:t>
      </w:r>
      <w:r w:rsidR="002F7226" w:rsidRPr="00826F65">
        <w:rPr>
          <w:sz w:val="24"/>
          <w:szCs w:val="24"/>
        </w:rPr>
        <w:t>improve</w:t>
      </w:r>
      <w:r w:rsidR="0088574B">
        <w:rPr>
          <w:sz w:val="24"/>
          <w:szCs w:val="24"/>
        </w:rPr>
        <w:t>ment</w:t>
      </w:r>
      <w:r w:rsidR="002F7226" w:rsidRPr="00826F65">
        <w:rPr>
          <w:sz w:val="24"/>
          <w:szCs w:val="24"/>
        </w:rPr>
        <w:t>s</w:t>
      </w:r>
      <w:r w:rsidR="00495173">
        <w:rPr>
          <w:sz w:val="24"/>
          <w:szCs w:val="24"/>
        </w:rPr>
        <w:t xml:space="preserve"> in</w:t>
      </w:r>
      <w:r w:rsidR="002F7226" w:rsidRPr="00826F65">
        <w:rPr>
          <w:sz w:val="24"/>
          <w:szCs w:val="24"/>
        </w:rPr>
        <w:t xml:space="preserve"> health and social outcomes</w:t>
      </w:r>
      <w:r w:rsidR="00C03953">
        <w:rPr>
          <w:sz w:val="24"/>
          <w:szCs w:val="24"/>
        </w:rPr>
        <w:t xml:space="preserve"> (USICH, 2023)</w:t>
      </w:r>
      <w:r w:rsidR="001F102D" w:rsidRPr="00826F65">
        <w:rPr>
          <w:sz w:val="24"/>
          <w:szCs w:val="24"/>
        </w:rPr>
        <w:t>.</w:t>
      </w:r>
    </w:p>
    <w:p w14:paraId="0D50FF00" w14:textId="3F77DC1F" w:rsidR="004B6266" w:rsidRPr="00826F65" w:rsidRDefault="005A3633" w:rsidP="00787DBF">
      <w:pPr>
        <w:pStyle w:val="BodyText1"/>
        <w:rPr>
          <w:sz w:val="24"/>
          <w:szCs w:val="24"/>
        </w:rPr>
      </w:pPr>
      <w:r w:rsidRPr="00826F65">
        <w:rPr>
          <w:sz w:val="24"/>
          <w:szCs w:val="24"/>
        </w:rPr>
        <w:t xml:space="preserve">The specific feedback fidelity reviews can provide is the </w:t>
      </w:r>
      <w:r w:rsidR="00180D29" w:rsidRPr="00826F65">
        <w:rPr>
          <w:sz w:val="24"/>
          <w:szCs w:val="24"/>
        </w:rPr>
        <w:t xml:space="preserve">absolute </w:t>
      </w:r>
      <w:r w:rsidRPr="00826F65">
        <w:rPr>
          <w:sz w:val="24"/>
          <w:szCs w:val="24"/>
        </w:rPr>
        <w:t xml:space="preserve">best </w:t>
      </w:r>
      <w:r w:rsidR="00236772" w:rsidRPr="00826F65">
        <w:rPr>
          <w:sz w:val="24"/>
          <w:szCs w:val="24"/>
        </w:rPr>
        <w:t>approach</w:t>
      </w:r>
      <w:r w:rsidRPr="00826F65">
        <w:rPr>
          <w:sz w:val="24"/>
          <w:szCs w:val="24"/>
        </w:rPr>
        <w:t xml:space="preserve"> to </w:t>
      </w:r>
      <w:r w:rsidR="00784EC2" w:rsidRPr="00826F65">
        <w:rPr>
          <w:sz w:val="24"/>
          <w:szCs w:val="24"/>
        </w:rPr>
        <w:t xml:space="preserve">enhance </w:t>
      </w:r>
      <w:r w:rsidRPr="00826F65">
        <w:rPr>
          <w:sz w:val="24"/>
          <w:szCs w:val="24"/>
        </w:rPr>
        <w:t>the quality of services.</w:t>
      </w:r>
      <w:r w:rsidR="00115BC2" w:rsidRPr="00826F65">
        <w:rPr>
          <w:sz w:val="24"/>
          <w:szCs w:val="24"/>
        </w:rPr>
        <w:t xml:space="preserve"> When </w:t>
      </w:r>
      <w:r w:rsidR="00AF61F6" w:rsidRPr="00826F65">
        <w:rPr>
          <w:sz w:val="24"/>
          <w:szCs w:val="24"/>
        </w:rPr>
        <w:t>PSH</w:t>
      </w:r>
      <w:r w:rsidR="00A86B39" w:rsidRPr="00826F65">
        <w:rPr>
          <w:sz w:val="24"/>
          <w:szCs w:val="24"/>
        </w:rPr>
        <w:t xml:space="preserve"> teams implement changes based on the </w:t>
      </w:r>
      <w:r w:rsidR="00BF3225" w:rsidRPr="00826F65">
        <w:rPr>
          <w:sz w:val="24"/>
          <w:szCs w:val="24"/>
        </w:rPr>
        <w:t>recommendations</w:t>
      </w:r>
      <w:r w:rsidR="00A86B39" w:rsidRPr="00826F65">
        <w:rPr>
          <w:sz w:val="24"/>
          <w:szCs w:val="24"/>
        </w:rPr>
        <w:t xml:space="preserve"> received in the </w:t>
      </w:r>
      <w:r w:rsidR="00F7423C" w:rsidRPr="00826F65">
        <w:rPr>
          <w:sz w:val="24"/>
          <w:szCs w:val="24"/>
        </w:rPr>
        <w:t>PSH</w:t>
      </w:r>
      <w:r w:rsidR="00A86B39" w:rsidRPr="00826F65">
        <w:rPr>
          <w:sz w:val="24"/>
          <w:szCs w:val="24"/>
        </w:rPr>
        <w:t xml:space="preserve"> Fidelity Report</w:t>
      </w:r>
      <w:r w:rsidR="00244137" w:rsidRPr="00826F65">
        <w:rPr>
          <w:sz w:val="24"/>
          <w:szCs w:val="24"/>
        </w:rPr>
        <w:t xml:space="preserve">, </w:t>
      </w:r>
      <w:r w:rsidR="00627DBA" w:rsidRPr="00826F65">
        <w:rPr>
          <w:sz w:val="24"/>
          <w:szCs w:val="24"/>
        </w:rPr>
        <w:t xml:space="preserve">it has been repeatedly evidenced that </w:t>
      </w:r>
      <w:r w:rsidR="00244137" w:rsidRPr="00826F65">
        <w:rPr>
          <w:sz w:val="24"/>
          <w:szCs w:val="24"/>
        </w:rPr>
        <w:t>programs can achieve high fidelity</w:t>
      </w:r>
      <w:r w:rsidR="00627DBA" w:rsidRPr="00826F65">
        <w:rPr>
          <w:sz w:val="24"/>
          <w:szCs w:val="24"/>
        </w:rPr>
        <w:t>.</w:t>
      </w:r>
    </w:p>
    <w:p w14:paraId="2F5B8D87" w14:textId="1D899391" w:rsidR="00FC0D95" w:rsidRPr="00826F65" w:rsidRDefault="000D15DD" w:rsidP="00787DBF">
      <w:pPr>
        <w:pStyle w:val="BodyText1"/>
        <w:rPr>
          <w:sz w:val="24"/>
          <w:szCs w:val="24"/>
        </w:rPr>
      </w:pPr>
      <w:r w:rsidRPr="00826F65">
        <w:rPr>
          <w:sz w:val="24"/>
          <w:szCs w:val="24"/>
        </w:rPr>
        <w:t xml:space="preserve">Additionally, </w:t>
      </w:r>
      <w:r w:rsidR="004A4552" w:rsidRPr="00826F65">
        <w:rPr>
          <w:sz w:val="24"/>
          <w:szCs w:val="24"/>
        </w:rPr>
        <w:t xml:space="preserve">when programs </w:t>
      </w:r>
      <w:r w:rsidR="00B92304" w:rsidRPr="00826F65">
        <w:rPr>
          <w:sz w:val="24"/>
          <w:szCs w:val="24"/>
        </w:rPr>
        <w:t xml:space="preserve">and </w:t>
      </w:r>
      <w:r w:rsidR="009A7B44" w:rsidRPr="00826F65">
        <w:rPr>
          <w:sz w:val="24"/>
          <w:szCs w:val="24"/>
        </w:rPr>
        <w:t xml:space="preserve">leaders </w:t>
      </w:r>
      <w:r w:rsidR="001441A2" w:rsidRPr="00826F65">
        <w:rPr>
          <w:sz w:val="24"/>
          <w:szCs w:val="24"/>
        </w:rPr>
        <w:t>promote fidelity reviews</w:t>
      </w:r>
      <w:r w:rsidR="00AF5E30" w:rsidRPr="00826F65">
        <w:rPr>
          <w:sz w:val="24"/>
          <w:szCs w:val="24"/>
        </w:rPr>
        <w:t xml:space="preserve"> there is a </w:t>
      </w:r>
      <w:r w:rsidR="00A65898" w:rsidRPr="00826F65">
        <w:rPr>
          <w:sz w:val="24"/>
          <w:szCs w:val="24"/>
        </w:rPr>
        <w:t xml:space="preserve">more </w:t>
      </w:r>
      <w:r w:rsidR="007E2490" w:rsidRPr="00826F65">
        <w:rPr>
          <w:sz w:val="24"/>
          <w:szCs w:val="24"/>
        </w:rPr>
        <w:t xml:space="preserve">far-reaching </w:t>
      </w:r>
      <w:r w:rsidR="00E00879" w:rsidRPr="00826F65">
        <w:rPr>
          <w:sz w:val="24"/>
          <w:szCs w:val="24"/>
        </w:rPr>
        <w:t xml:space="preserve">dedication to the assurance of quality in </w:t>
      </w:r>
      <w:r w:rsidR="00F7423C" w:rsidRPr="00826F65">
        <w:rPr>
          <w:sz w:val="24"/>
          <w:szCs w:val="24"/>
        </w:rPr>
        <w:t>PSH</w:t>
      </w:r>
      <w:r w:rsidR="00E00879" w:rsidRPr="00826F65">
        <w:rPr>
          <w:sz w:val="24"/>
          <w:szCs w:val="24"/>
        </w:rPr>
        <w:t xml:space="preserve"> services. </w:t>
      </w:r>
      <w:r w:rsidR="00D34BC9" w:rsidRPr="00826F65">
        <w:rPr>
          <w:sz w:val="24"/>
          <w:szCs w:val="24"/>
        </w:rPr>
        <w:t xml:space="preserve">Those </w:t>
      </w:r>
      <w:r w:rsidR="00F7423C" w:rsidRPr="00826F65">
        <w:rPr>
          <w:sz w:val="24"/>
          <w:szCs w:val="24"/>
        </w:rPr>
        <w:t>PSH</w:t>
      </w:r>
      <w:r w:rsidR="00D34BC9" w:rsidRPr="00826F65">
        <w:rPr>
          <w:sz w:val="24"/>
          <w:szCs w:val="24"/>
        </w:rPr>
        <w:t xml:space="preserve"> teams who use information to inform practice and monitor their </w:t>
      </w:r>
      <w:r w:rsidR="007D0088" w:rsidRPr="00826F65">
        <w:rPr>
          <w:sz w:val="24"/>
          <w:szCs w:val="24"/>
        </w:rPr>
        <w:t>progress</w:t>
      </w:r>
      <w:r w:rsidR="00B40BB5">
        <w:rPr>
          <w:sz w:val="24"/>
          <w:szCs w:val="24"/>
        </w:rPr>
        <w:t xml:space="preserve"> </w:t>
      </w:r>
      <w:r w:rsidR="007D0088" w:rsidRPr="00826F65">
        <w:rPr>
          <w:sz w:val="24"/>
          <w:szCs w:val="24"/>
        </w:rPr>
        <w:t xml:space="preserve">provide a higher standard of excellence </w:t>
      </w:r>
      <w:r w:rsidR="00EF760B" w:rsidRPr="00826F65">
        <w:rPr>
          <w:sz w:val="24"/>
          <w:szCs w:val="24"/>
        </w:rPr>
        <w:t xml:space="preserve">for all clients served within </w:t>
      </w:r>
      <w:r w:rsidR="00F7423C" w:rsidRPr="00826F65">
        <w:rPr>
          <w:sz w:val="24"/>
          <w:szCs w:val="24"/>
        </w:rPr>
        <w:t>PSH</w:t>
      </w:r>
      <w:r w:rsidR="00EF760B" w:rsidRPr="00826F65">
        <w:rPr>
          <w:sz w:val="24"/>
          <w:szCs w:val="24"/>
        </w:rPr>
        <w:t>.</w:t>
      </w:r>
    </w:p>
    <w:p w14:paraId="603225CD" w14:textId="5AFFA822" w:rsidR="00034B75" w:rsidRPr="00DF1D14" w:rsidRDefault="00BD24BA" w:rsidP="00DF49CA">
      <w:pPr>
        <w:pStyle w:val="Heading2"/>
      </w:pPr>
      <w:r>
        <w:t>PSH</w:t>
      </w:r>
      <w:r w:rsidR="00034B75">
        <w:t xml:space="preserve"> Fidelity Scale</w:t>
      </w:r>
      <w:r w:rsidR="004231A3">
        <w:t xml:space="preserve"> Summary</w:t>
      </w:r>
    </w:p>
    <w:p w14:paraId="4C2D2BC1" w14:textId="01E758E0" w:rsidR="00826F65" w:rsidRPr="00826F65" w:rsidRDefault="00740D29" w:rsidP="00034B75">
      <w:pPr>
        <w:pStyle w:val="BodyText1"/>
        <w:rPr>
          <w:sz w:val="24"/>
          <w:szCs w:val="24"/>
        </w:rPr>
      </w:pPr>
      <w:r w:rsidRPr="00826F65">
        <w:rPr>
          <w:sz w:val="24"/>
          <w:szCs w:val="24"/>
        </w:rPr>
        <w:t xml:space="preserve">There are </w:t>
      </w:r>
      <w:r w:rsidR="006F4C26" w:rsidRPr="00826F65">
        <w:rPr>
          <w:sz w:val="24"/>
          <w:szCs w:val="24"/>
        </w:rPr>
        <w:t>seven</w:t>
      </w:r>
      <w:r w:rsidRPr="00826F65">
        <w:rPr>
          <w:sz w:val="24"/>
          <w:szCs w:val="24"/>
        </w:rPr>
        <w:t xml:space="preserve"> sections </w:t>
      </w:r>
      <w:r w:rsidR="00826F65">
        <w:rPr>
          <w:sz w:val="24"/>
          <w:szCs w:val="24"/>
        </w:rPr>
        <w:t>in</w:t>
      </w:r>
      <w:r w:rsidRPr="00826F65">
        <w:rPr>
          <w:sz w:val="24"/>
          <w:szCs w:val="24"/>
        </w:rPr>
        <w:t xml:space="preserve"> the </w:t>
      </w:r>
      <w:r w:rsidR="00BD24BA" w:rsidRPr="00826F65">
        <w:rPr>
          <w:sz w:val="24"/>
          <w:szCs w:val="24"/>
        </w:rPr>
        <w:t>PSH</w:t>
      </w:r>
      <w:r w:rsidRPr="00826F65">
        <w:rPr>
          <w:sz w:val="24"/>
          <w:szCs w:val="24"/>
        </w:rPr>
        <w:t xml:space="preserve"> Fidelity Scale</w:t>
      </w:r>
      <w:r w:rsidR="00586C39">
        <w:rPr>
          <w:sz w:val="24"/>
          <w:szCs w:val="24"/>
        </w:rPr>
        <w:t xml:space="preserve">. </w:t>
      </w:r>
      <w:r w:rsidR="00127D79" w:rsidRPr="00826F65">
        <w:rPr>
          <w:sz w:val="24"/>
          <w:szCs w:val="24"/>
        </w:rPr>
        <w:t xml:space="preserve">Each section has </w:t>
      </w:r>
      <w:r w:rsidR="005974FE">
        <w:rPr>
          <w:sz w:val="24"/>
          <w:szCs w:val="24"/>
        </w:rPr>
        <w:t>criteria</w:t>
      </w:r>
      <w:r w:rsidR="005974FE" w:rsidRPr="00826F65">
        <w:rPr>
          <w:sz w:val="24"/>
          <w:szCs w:val="24"/>
        </w:rPr>
        <w:t xml:space="preserve"> </w:t>
      </w:r>
      <w:r w:rsidR="00127D79" w:rsidRPr="00826F65">
        <w:rPr>
          <w:sz w:val="24"/>
          <w:szCs w:val="24"/>
        </w:rPr>
        <w:t xml:space="preserve">which </w:t>
      </w:r>
      <w:r w:rsidR="00F3297B">
        <w:rPr>
          <w:sz w:val="24"/>
          <w:szCs w:val="24"/>
        </w:rPr>
        <w:t>are</w:t>
      </w:r>
      <w:r w:rsidR="00F3297B" w:rsidRPr="00826F65">
        <w:rPr>
          <w:sz w:val="24"/>
          <w:szCs w:val="24"/>
        </w:rPr>
        <w:t xml:space="preserve"> </w:t>
      </w:r>
      <w:r w:rsidR="00127D79" w:rsidRPr="00826F65">
        <w:rPr>
          <w:sz w:val="24"/>
          <w:szCs w:val="24"/>
        </w:rPr>
        <w:t xml:space="preserve">rated on a </w:t>
      </w:r>
      <w:r w:rsidR="000D43D3" w:rsidRPr="00826F65">
        <w:rPr>
          <w:sz w:val="24"/>
          <w:szCs w:val="24"/>
        </w:rPr>
        <w:t>4</w:t>
      </w:r>
      <w:r w:rsidR="00127D79" w:rsidRPr="00826F65">
        <w:rPr>
          <w:sz w:val="24"/>
          <w:szCs w:val="24"/>
        </w:rPr>
        <w:t>-point Likert scale, where “1”</w:t>
      </w:r>
      <w:r w:rsidR="00FA29E9" w:rsidRPr="00826F65">
        <w:rPr>
          <w:sz w:val="24"/>
          <w:szCs w:val="24"/>
        </w:rPr>
        <w:t xml:space="preserve"> is considered no implementation to “</w:t>
      </w:r>
      <w:r w:rsidR="000D43D3" w:rsidRPr="00826F65">
        <w:rPr>
          <w:sz w:val="24"/>
          <w:szCs w:val="24"/>
        </w:rPr>
        <w:t>4</w:t>
      </w:r>
      <w:r w:rsidR="00FA29E9" w:rsidRPr="00826F65">
        <w:rPr>
          <w:sz w:val="24"/>
          <w:szCs w:val="24"/>
        </w:rPr>
        <w:t xml:space="preserve">” which is considered full implementation </w:t>
      </w:r>
      <w:r w:rsidR="00F87C8B">
        <w:rPr>
          <w:sz w:val="24"/>
          <w:szCs w:val="24"/>
        </w:rPr>
        <w:t>with</w:t>
      </w:r>
      <w:r w:rsidR="00FA29E9" w:rsidRPr="00826F65">
        <w:rPr>
          <w:sz w:val="24"/>
          <w:szCs w:val="24"/>
        </w:rPr>
        <w:t xml:space="preserve"> the </w:t>
      </w:r>
      <w:r w:rsidR="00D60E45" w:rsidRPr="00826F65">
        <w:rPr>
          <w:sz w:val="24"/>
          <w:szCs w:val="24"/>
        </w:rPr>
        <w:t xml:space="preserve">ratings in between </w:t>
      </w:r>
      <w:r w:rsidR="00F87C8B">
        <w:rPr>
          <w:sz w:val="24"/>
          <w:szCs w:val="24"/>
        </w:rPr>
        <w:t>demonstrating</w:t>
      </w:r>
      <w:r w:rsidR="008A7A7B" w:rsidRPr="00826F65">
        <w:rPr>
          <w:sz w:val="24"/>
          <w:szCs w:val="24"/>
        </w:rPr>
        <w:t xml:space="preserve"> </w:t>
      </w:r>
      <w:r w:rsidR="00B83137" w:rsidRPr="00826F65">
        <w:rPr>
          <w:sz w:val="24"/>
          <w:szCs w:val="24"/>
        </w:rPr>
        <w:t>gradually</w:t>
      </w:r>
      <w:r w:rsidR="00D60E45" w:rsidRPr="00826F65">
        <w:rPr>
          <w:sz w:val="24"/>
          <w:szCs w:val="24"/>
        </w:rPr>
        <w:t xml:space="preserve"> </w:t>
      </w:r>
      <w:r w:rsidR="00B83137" w:rsidRPr="00826F65">
        <w:rPr>
          <w:sz w:val="24"/>
          <w:szCs w:val="24"/>
        </w:rPr>
        <w:t>increased</w:t>
      </w:r>
      <w:r w:rsidR="00D60E45" w:rsidRPr="00826F65">
        <w:rPr>
          <w:sz w:val="24"/>
          <w:szCs w:val="24"/>
        </w:rPr>
        <w:t xml:space="preserve"> </w:t>
      </w:r>
      <w:r w:rsidR="00BF5F9C" w:rsidRPr="00826F65">
        <w:rPr>
          <w:sz w:val="24"/>
          <w:szCs w:val="24"/>
        </w:rPr>
        <w:t>levels</w:t>
      </w:r>
      <w:r w:rsidR="00D60E45" w:rsidRPr="00826F65">
        <w:rPr>
          <w:sz w:val="24"/>
          <w:szCs w:val="24"/>
        </w:rPr>
        <w:t xml:space="preserve"> of </w:t>
      </w:r>
      <w:r w:rsidR="00BF5F9C" w:rsidRPr="00826F65">
        <w:rPr>
          <w:sz w:val="24"/>
          <w:szCs w:val="24"/>
        </w:rPr>
        <w:lastRenderedPageBreak/>
        <w:t>application</w:t>
      </w:r>
      <w:r w:rsidR="00D60E45" w:rsidRPr="00826F65">
        <w:rPr>
          <w:sz w:val="24"/>
          <w:szCs w:val="24"/>
        </w:rPr>
        <w:t>.</w:t>
      </w:r>
      <w:r w:rsidR="006329D2" w:rsidRPr="00826F65">
        <w:rPr>
          <w:sz w:val="24"/>
          <w:szCs w:val="24"/>
        </w:rPr>
        <w:t xml:space="preserve"> </w:t>
      </w:r>
      <w:r w:rsidR="004649D5" w:rsidRPr="00826F65">
        <w:rPr>
          <w:sz w:val="24"/>
          <w:szCs w:val="24"/>
        </w:rPr>
        <w:t>Each item is</w:t>
      </w:r>
      <w:r w:rsidR="00DB74F8" w:rsidRPr="00826F65">
        <w:rPr>
          <w:sz w:val="24"/>
          <w:szCs w:val="24"/>
        </w:rPr>
        <w:t xml:space="preserve"> </w:t>
      </w:r>
      <w:r w:rsidR="00CF40CE" w:rsidRPr="00826F65">
        <w:rPr>
          <w:sz w:val="24"/>
          <w:szCs w:val="24"/>
        </w:rPr>
        <w:t xml:space="preserve">anchored in measurable elements of the </w:t>
      </w:r>
      <w:r w:rsidR="000D43D3" w:rsidRPr="00826F65">
        <w:rPr>
          <w:sz w:val="24"/>
          <w:szCs w:val="24"/>
        </w:rPr>
        <w:t>PSH</w:t>
      </w:r>
      <w:r w:rsidR="002632E5" w:rsidRPr="00826F65">
        <w:rPr>
          <w:sz w:val="24"/>
          <w:szCs w:val="24"/>
        </w:rPr>
        <w:t xml:space="preserve"> model.</w:t>
      </w:r>
      <w:r w:rsidR="00F23C47" w:rsidRPr="00826F65">
        <w:rPr>
          <w:sz w:val="24"/>
          <w:szCs w:val="24"/>
        </w:rPr>
        <w:t xml:space="preserve"> </w:t>
      </w:r>
      <w:r w:rsidR="00517557" w:rsidRPr="00826F65">
        <w:rPr>
          <w:sz w:val="24"/>
          <w:szCs w:val="24"/>
        </w:rPr>
        <w:t xml:space="preserve">The </w:t>
      </w:r>
      <w:r w:rsidR="00EE5732" w:rsidRPr="00826F65">
        <w:rPr>
          <w:sz w:val="24"/>
          <w:szCs w:val="24"/>
        </w:rPr>
        <w:t>PSH</w:t>
      </w:r>
      <w:r w:rsidR="00517557" w:rsidRPr="00826F65">
        <w:rPr>
          <w:sz w:val="24"/>
          <w:szCs w:val="24"/>
        </w:rPr>
        <w:t xml:space="preserve"> programs that rate at a higher fidelity </w:t>
      </w:r>
      <w:r w:rsidR="0074400B" w:rsidRPr="00826F65">
        <w:rPr>
          <w:sz w:val="24"/>
          <w:szCs w:val="24"/>
        </w:rPr>
        <w:t>have been proven to have better outcomes</w:t>
      </w:r>
      <w:r w:rsidR="00730D84" w:rsidRPr="00826F65">
        <w:rPr>
          <w:sz w:val="24"/>
          <w:szCs w:val="24"/>
        </w:rPr>
        <w:t xml:space="preserve"> than the programs </w:t>
      </w:r>
      <w:r w:rsidR="002E3022">
        <w:rPr>
          <w:sz w:val="24"/>
          <w:szCs w:val="24"/>
        </w:rPr>
        <w:t>that</w:t>
      </w:r>
      <w:r w:rsidR="00730D84" w:rsidRPr="00826F65">
        <w:rPr>
          <w:sz w:val="24"/>
          <w:szCs w:val="24"/>
        </w:rPr>
        <w:t xml:space="preserve"> rate lower.</w:t>
      </w:r>
    </w:p>
    <w:p w14:paraId="1E2BC382" w14:textId="2BA6F181" w:rsidR="00034B75" w:rsidRPr="00826F65" w:rsidRDefault="00220852" w:rsidP="00034B75">
      <w:pPr>
        <w:pStyle w:val="BodyText1"/>
        <w:rPr>
          <w:color w:val="FF0000"/>
          <w:sz w:val="24"/>
          <w:szCs w:val="24"/>
        </w:rPr>
      </w:pPr>
      <w:r w:rsidRPr="00826F65">
        <w:rPr>
          <w:sz w:val="24"/>
          <w:szCs w:val="24"/>
        </w:rPr>
        <w:t xml:space="preserve">Below is a list of the sections and their </w:t>
      </w:r>
      <w:r w:rsidR="009555E4" w:rsidRPr="00826F65">
        <w:rPr>
          <w:sz w:val="24"/>
          <w:szCs w:val="24"/>
        </w:rPr>
        <w:t>dimensions</w:t>
      </w:r>
      <w:r w:rsidRPr="00826F65">
        <w:rPr>
          <w:sz w:val="24"/>
          <w:szCs w:val="24"/>
        </w:rPr>
        <w:t>, which are described in more detail in the “</w:t>
      </w:r>
      <w:r w:rsidR="00EE5732" w:rsidRPr="00826F65">
        <w:rPr>
          <w:sz w:val="24"/>
          <w:szCs w:val="24"/>
        </w:rPr>
        <w:t>PSH</w:t>
      </w:r>
      <w:r w:rsidRPr="00826F65">
        <w:rPr>
          <w:sz w:val="24"/>
          <w:szCs w:val="24"/>
        </w:rPr>
        <w:t xml:space="preserve"> Fidelity Items” </w:t>
      </w:r>
      <w:r w:rsidR="00BF6A26" w:rsidRPr="00826F65">
        <w:rPr>
          <w:sz w:val="24"/>
          <w:szCs w:val="24"/>
        </w:rPr>
        <w:t xml:space="preserve">portion of the </w:t>
      </w:r>
      <w:r w:rsidR="005B3099">
        <w:rPr>
          <w:sz w:val="24"/>
          <w:szCs w:val="24"/>
        </w:rPr>
        <w:t>guide</w:t>
      </w:r>
      <w:r w:rsidR="00BF6A26" w:rsidRPr="00826F65">
        <w:rPr>
          <w:sz w:val="24"/>
          <w:szCs w:val="24"/>
        </w:rPr>
        <w:t xml:space="preserve">. </w:t>
      </w:r>
    </w:p>
    <w:p w14:paraId="0B338030" w14:textId="2841B444" w:rsidR="00825D9D" w:rsidRDefault="00ED3CD0" w:rsidP="00F87F8D">
      <w:pPr>
        <w:pStyle w:val="Heading2"/>
        <w:numPr>
          <w:ilvl w:val="0"/>
          <w:numId w:val="8"/>
        </w:numPr>
        <w:spacing w:after="0"/>
        <w:ind w:left="720"/>
      </w:pPr>
      <w:r>
        <w:t>Housing Options &amp; Choice of Living Arrangement</w:t>
      </w:r>
    </w:p>
    <w:p w14:paraId="0F25B048" w14:textId="77777777" w:rsidR="006B58F9" w:rsidRPr="00826F65" w:rsidRDefault="00ED3CD0" w:rsidP="00F87F8D">
      <w:pPr>
        <w:pStyle w:val="Numbering"/>
        <w:numPr>
          <w:ilvl w:val="1"/>
          <w:numId w:val="8"/>
        </w:numPr>
        <w:ind w:left="1440"/>
        <w:rPr>
          <w:sz w:val="24"/>
          <w:szCs w:val="24"/>
        </w:rPr>
      </w:pPr>
      <w:r w:rsidRPr="00826F65">
        <w:rPr>
          <w:sz w:val="24"/>
          <w:szCs w:val="24"/>
        </w:rPr>
        <w:t>Housing Options</w:t>
      </w:r>
    </w:p>
    <w:p w14:paraId="71156987" w14:textId="37674097" w:rsidR="004A6D16" w:rsidRPr="00826F65" w:rsidRDefault="00542455" w:rsidP="00F87F8D">
      <w:pPr>
        <w:pStyle w:val="Numbering"/>
        <w:numPr>
          <w:ilvl w:val="1"/>
          <w:numId w:val="8"/>
        </w:numPr>
        <w:ind w:left="1440"/>
        <w:rPr>
          <w:sz w:val="24"/>
          <w:szCs w:val="24"/>
        </w:rPr>
      </w:pPr>
      <w:r w:rsidRPr="00826F65">
        <w:rPr>
          <w:sz w:val="24"/>
          <w:szCs w:val="24"/>
        </w:rPr>
        <w:t>Choice of Living Arrangements</w:t>
      </w:r>
    </w:p>
    <w:p w14:paraId="5D881166" w14:textId="722A67CD" w:rsidR="00E60F09" w:rsidRDefault="00542455" w:rsidP="00F87F8D">
      <w:pPr>
        <w:pStyle w:val="Heading2"/>
        <w:numPr>
          <w:ilvl w:val="0"/>
          <w:numId w:val="8"/>
        </w:numPr>
        <w:spacing w:before="0" w:after="0"/>
        <w:ind w:left="720"/>
      </w:pPr>
      <w:r>
        <w:t>Functional Separation of Housing and Services</w:t>
      </w:r>
    </w:p>
    <w:p w14:paraId="40C71337" w14:textId="45F54B85" w:rsidR="002F0474" w:rsidRPr="00A37DBA" w:rsidRDefault="00542455" w:rsidP="00F87F8D">
      <w:pPr>
        <w:pStyle w:val="Numbering"/>
        <w:numPr>
          <w:ilvl w:val="1"/>
          <w:numId w:val="8"/>
        </w:numPr>
        <w:ind w:left="1440"/>
        <w:rPr>
          <w:sz w:val="24"/>
          <w:szCs w:val="24"/>
        </w:rPr>
      </w:pPr>
      <w:r w:rsidRPr="00A37DBA">
        <w:rPr>
          <w:sz w:val="24"/>
          <w:szCs w:val="24"/>
        </w:rPr>
        <w:t>Functional Separation</w:t>
      </w:r>
    </w:p>
    <w:p w14:paraId="481965F1" w14:textId="27F336D5" w:rsidR="00DA7CA5" w:rsidRDefault="00E24C34" w:rsidP="00F87F8D">
      <w:pPr>
        <w:pStyle w:val="Heading2"/>
        <w:numPr>
          <w:ilvl w:val="0"/>
          <w:numId w:val="8"/>
        </w:numPr>
        <w:spacing w:before="0" w:after="0"/>
        <w:ind w:left="720"/>
      </w:pPr>
      <w:r>
        <w:t>Decent, Safe, and Affordable Housing</w:t>
      </w:r>
    </w:p>
    <w:p w14:paraId="332DCFF4" w14:textId="77777777" w:rsidR="0079434B" w:rsidRPr="00A37DBA" w:rsidRDefault="00E24C34" w:rsidP="00F87F8D">
      <w:pPr>
        <w:pStyle w:val="Numbering"/>
        <w:numPr>
          <w:ilvl w:val="1"/>
          <w:numId w:val="8"/>
        </w:numPr>
        <w:tabs>
          <w:tab w:val="left" w:pos="630"/>
        </w:tabs>
        <w:ind w:left="1440"/>
        <w:rPr>
          <w:sz w:val="24"/>
          <w:szCs w:val="24"/>
        </w:rPr>
      </w:pPr>
      <w:r w:rsidRPr="00A37DBA">
        <w:rPr>
          <w:sz w:val="24"/>
          <w:szCs w:val="24"/>
        </w:rPr>
        <w:t>Housing Affordability</w:t>
      </w:r>
    </w:p>
    <w:p w14:paraId="7F77C8A4" w14:textId="523AC1E8" w:rsidR="0079434B" w:rsidRPr="00A37DBA" w:rsidRDefault="001C35A2" w:rsidP="00F87F8D">
      <w:pPr>
        <w:pStyle w:val="Numbering"/>
        <w:numPr>
          <w:ilvl w:val="1"/>
          <w:numId w:val="8"/>
        </w:numPr>
        <w:tabs>
          <w:tab w:val="left" w:pos="630"/>
        </w:tabs>
        <w:ind w:left="1440"/>
        <w:rPr>
          <w:sz w:val="24"/>
          <w:szCs w:val="24"/>
        </w:rPr>
      </w:pPr>
      <w:r w:rsidRPr="00A37DBA">
        <w:rPr>
          <w:sz w:val="24"/>
          <w:szCs w:val="24"/>
        </w:rPr>
        <w:t>Decent and Safe Housing</w:t>
      </w:r>
    </w:p>
    <w:p w14:paraId="78555F3D" w14:textId="5D004C75" w:rsidR="001C35A2" w:rsidRDefault="00033E53" w:rsidP="00F87F8D">
      <w:pPr>
        <w:pStyle w:val="Heading2"/>
        <w:numPr>
          <w:ilvl w:val="0"/>
          <w:numId w:val="8"/>
        </w:numPr>
        <w:spacing w:before="0" w:after="0"/>
        <w:ind w:left="720"/>
      </w:pPr>
      <w:r>
        <w:t>Housing Integration</w:t>
      </w:r>
    </w:p>
    <w:p w14:paraId="57C572DA" w14:textId="01192C17" w:rsidR="0079434B" w:rsidRPr="00A37DBA" w:rsidRDefault="00EA7BCA" w:rsidP="00F87F8D">
      <w:pPr>
        <w:pStyle w:val="Numbering"/>
        <w:numPr>
          <w:ilvl w:val="1"/>
          <w:numId w:val="8"/>
        </w:numPr>
        <w:tabs>
          <w:tab w:val="left" w:pos="630"/>
        </w:tabs>
        <w:ind w:left="1440"/>
        <w:rPr>
          <w:sz w:val="24"/>
          <w:szCs w:val="24"/>
        </w:rPr>
      </w:pPr>
      <w:r w:rsidRPr="00A37DBA">
        <w:rPr>
          <w:sz w:val="24"/>
          <w:szCs w:val="24"/>
        </w:rPr>
        <w:t>Housing Integration</w:t>
      </w:r>
    </w:p>
    <w:p w14:paraId="1A606A38" w14:textId="604502F6" w:rsidR="00EA7BCA" w:rsidRDefault="00EA7BCA" w:rsidP="00F87F8D">
      <w:pPr>
        <w:pStyle w:val="Heading2"/>
        <w:numPr>
          <w:ilvl w:val="0"/>
          <w:numId w:val="8"/>
        </w:numPr>
        <w:spacing w:before="0" w:after="0"/>
        <w:ind w:left="720"/>
      </w:pPr>
      <w:r>
        <w:t>Individual Rights</w:t>
      </w:r>
    </w:p>
    <w:p w14:paraId="181057AB" w14:textId="53D4D83B" w:rsidR="0079434B" w:rsidRPr="00A37DBA" w:rsidRDefault="005A5091" w:rsidP="00F87F8D">
      <w:pPr>
        <w:pStyle w:val="Numbering"/>
        <w:numPr>
          <w:ilvl w:val="1"/>
          <w:numId w:val="8"/>
        </w:numPr>
        <w:tabs>
          <w:tab w:val="left" w:pos="630"/>
        </w:tabs>
        <w:ind w:left="1440"/>
        <w:rPr>
          <w:sz w:val="24"/>
          <w:szCs w:val="24"/>
        </w:rPr>
      </w:pPr>
      <w:r w:rsidRPr="00A37DBA">
        <w:rPr>
          <w:sz w:val="24"/>
          <w:szCs w:val="24"/>
        </w:rPr>
        <w:t>Individual Rights</w:t>
      </w:r>
    </w:p>
    <w:p w14:paraId="36E2C8A6" w14:textId="5BB12832" w:rsidR="00612DB6" w:rsidRDefault="00612DB6" w:rsidP="00F87F8D">
      <w:pPr>
        <w:pStyle w:val="Heading2"/>
        <w:numPr>
          <w:ilvl w:val="0"/>
          <w:numId w:val="8"/>
        </w:numPr>
        <w:spacing w:before="0" w:after="0"/>
        <w:ind w:left="720"/>
      </w:pPr>
      <w:r>
        <w:t>Access to Housing</w:t>
      </w:r>
      <w:r w:rsidR="00C2362B">
        <w:t xml:space="preserve"> and Services</w:t>
      </w:r>
    </w:p>
    <w:p w14:paraId="045A79CE" w14:textId="77777777" w:rsidR="00A04058" w:rsidRPr="00A37DBA" w:rsidRDefault="006F7B5C" w:rsidP="00F87F8D">
      <w:pPr>
        <w:pStyle w:val="Numbering"/>
        <w:numPr>
          <w:ilvl w:val="1"/>
          <w:numId w:val="8"/>
        </w:numPr>
        <w:tabs>
          <w:tab w:val="left" w:pos="630"/>
        </w:tabs>
        <w:ind w:left="1440"/>
        <w:rPr>
          <w:sz w:val="24"/>
          <w:szCs w:val="24"/>
        </w:rPr>
      </w:pPr>
      <w:r w:rsidRPr="00A37DBA">
        <w:rPr>
          <w:sz w:val="24"/>
          <w:szCs w:val="24"/>
        </w:rPr>
        <w:t>Access to Housing</w:t>
      </w:r>
    </w:p>
    <w:p w14:paraId="1711CB87" w14:textId="02F4CC9E" w:rsidR="0079434B" w:rsidRPr="00A37DBA" w:rsidRDefault="006F7B5C" w:rsidP="00F87F8D">
      <w:pPr>
        <w:pStyle w:val="Numbering"/>
        <w:numPr>
          <w:ilvl w:val="1"/>
          <w:numId w:val="8"/>
        </w:numPr>
        <w:tabs>
          <w:tab w:val="left" w:pos="630"/>
        </w:tabs>
        <w:ind w:left="1440"/>
        <w:rPr>
          <w:sz w:val="24"/>
          <w:szCs w:val="24"/>
        </w:rPr>
      </w:pPr>
      <w:r w:rsidRPr="00A37DBA">
        <w:rPr>
          <w:sz w:val="24"/>
          <w:szCs w:val="24"/>
        </w:rPr>
        <w:t>Privacy</w:t>
      </w:r>
    </w:p>
    <w:p w14:paraId="67369E75" w14:textId="6D6998A5" w:rsidR="006F7B5C" w:rsidRDefault="006658CC" w:rsidP="00F87F8D">
      <w:pPr>
        <w:pStyle w:val="Heading2"/>
        <w:numPr>
          <w:ilvl w:val="0"/>
          <w:numId w:val="8"/>
        </w:numPr>
        <w:spacing w:before="0" w:after="0"/>
        <w:ind w:left="720"/>
      </w:pPr>
      <w:r>
        <w:t>Flexible, Voluntary Services</w:t>
      </w:r>
    </w:p>
    <w:p w14:paraId="68431E09" w14:textId="77777777" w:rsidR="000226D4" w:rsidRPr="00A37DBA" w:rsidRDefault="006658CC" w:rsidP="00F87F8D">
      <w:pPr>
        <w:pStyle w:val="Numbering"/>
        <w:numPr>
          <w:ilvl w:val="1"/>
          <w:numId w:val="8"/>
        </w:numPr>
        <w:tabs>
          <w:tab w:val="left" w:pos="630"/>
        </w:tabs>
        <w:ind w:left="1440"/>
        <w:rPr>
          <w:sz w:val="24"/>
          <w:szCs w:val="24"/>
        </w:rPr>
      </w:pPr>
      <w:r w:rsidRPr="00A37DBA">
        <w:rPr>
          <w:sz w:val="24"/>
          <w:szCs w:val="24"/>
        </w:rPr>
        <w:t>Voluntary Services</w:t>
      </w:r>
    </w:p>
    <w:p w14:paraId="68F4E420" w14:textId="77777777" w:rsidR="000226D4" w:rsidRPr="00A37DBA" w:rsidRDefault="006658CC" w:rsidP="00F87F8D">
      <w:pPr>
        <w:pStyle w:val="Numbering"/>
        <w:numPr>
          <w:ilvl w:val="1"/>
          <w:numId w:val="8"/>
        </w:numPr>
        <w:tabs>
          <w:tab w:val="left" w:pos="630"/>
        </w:tabs>
        <w:ind w:left="1440"/>
        <w:rPr>
          <w:sz w:val="24"/>
          <w:szCs w:val="24"/>
        </w:rPr>
      </w:pPr>
      <w:r w:rsidRPr="00A37DBA">
        <w:rPr>
          <w:sz w:val="24"/>
          <w:szCs w:val="24"/>
        </w:rPr>
        <w:t>Choice of Services</w:t>
      </w:r>
    </w:p>
    <w:p w14:paraId="5080FA29" w14:textId="77777777" w:rsidR="000226D4" w:rsidRPr="00A37DBA" w:rsidRDefault="006658CC" w:rsidP="00F87F8D">
      <w:pPr>
        <w:pStyle w:val="Numbering"/>
        <w:numPr>
          <w:ilvl w:val="1"/>
          <w:numId w:val="8"/>
        </w:numPr>
        <w:tabs>
          <w:tab w:val="left" w:pos="630"/>
        </w:tabs>
        <w:ind w:left="1440"/>
        <w:rPr>
          <w:sz w:val="24"/>
          <w:szCs w:val="24"/>
        </w:rPr>
      </w:pPr>
      <w:r w:rsidRPr="00A37DBA">
        <w:rPr>
          <w:sz w:val="24"/>
          <w:szCs w:val="24"/>
        </w:rPr>
        <w:t>Integrated Service Options</w:t>
      </w:r>
    </w:p>
    <w:p w14:paraId="7869F427" w14:textId="3F65EB41" w:rsidR="00391087" w:rsidRPr="00A37DBA" w:rsidRDefault="00391087" w:rsidP="00402F63">
      <w:pPr>
        <w:pStyle w:val="Numbering"/>
        <w:numPr>
          <w:ilvl w:val="1"/>
          <w:numId w:val="8"/>
        </w:numPr>
        <w:tabs>
          <w:tab w:val="left" w:pos="630"/>
        </w:tabs>
        <w:ind w:left="1440"/>
        <w:rPr>
          <w:sz w:val="24"/>
          <w:szCs w:val="24"/>
        </w:rPr>
      </w:pPr>
      <w:r w:rsidRPr="00A37DBA">
        <w:rPr>
          <w:sz w:val="24"/>
          <w:szCs w:val="24"/>
        </w:rPr>
        <w:t>Access to Service Options</w:t>
      </w:r>
      <w:r w:rsidR="00E60F09" w:rsidRPr="00A37DBA">
        <w:rPr>
          <w:sz w:val="24"/>
          <w:szCs w:val="24"/>
        </w:rPr>
        <w:tab/>
      </w:r>
      <w:r w:rsidR="00B93728" w:rsidRPr="00A37DBA">
        <w:rPr>
          <w:sz w:val="24"/>
          <w:szCs w:val="24"/>
        </w:rPr>
        <w:tab/>
      </w:r>
    </w:p>
    <w:p w14:paraId="02602EF5" w14:textId="77777777" w:rsidR="00F47829" w:rsidRDefault="00F47829" w:rsidP="00402F63">
      <w:pPr>
        <w:pStyle w:val="TopicHeading"/>
      </w:pPr>
    </w:p>
    <w:p w14:paraId="118D1B7D" w14:textId="77777777" w:rsidR="005B3099" w:rsidRDefault="005B3099" w:rsidP="00402F63">
      <w:pPr>
        <w:pStyle w:val="TopicHeading"/>
      </w:pPr>
    </w:p>
    <w:p w14:paraId="3AA113E3" w14:textId="77777777" w:rsidR="005B3099" w:rsidRDefault="005B3099" w:rsidP="00402F63">
      <w:pPr>
        <w:pStyle w:val="TopicHeading"/>
      </w:pPr>
    </w:p>
    <w:p w14:paraId="4F69E408" w14:textId="5084B7AB" w:rsidR="00034B75" w:rsidRPr="00DF1D14" w:rsidRDefault="003C22C0" w:rsidP="00402F63">
      <w:pPr>
        <w:pStyle w:val="TopicHeading"/>
      </w:pPr>
      <w:bookmarkStart w:id="12" w:name="_Toc176268357"/>
      <w:r>
        <w:lastRenderedPageBreak/>
        <w:t>PSH</w:t>
      </w:r>
      <w:r w:rsidR="00057E19">
        <w:t xml:space="preserve"> Fidelity Items</w:t>
      </w:r>
      <w:bookmarkEnd w:id="12"/>
    </w:p>
    <w:p w14:paraId="13930914" w14:textId="7F27468D" w:rsidR="00C02071" w:rsidRPr="00A37DBA" w:rsidRDefault="00B91285" w:rsidP="00034B75">
      <w:pPr>
        <w:pStyle w:val="BodyText1"/>
        <w:rPr>
          <w:sz w:val="24"/>
          <w:szCs w:val="24"/>
        </w:rPr>
      </w:pPr>
      <w:r w:rsidRPr="00A37DBA">
        <w:rPr>
          <w:sz w:val="24"/>
          <w:szCs w:val="24"/>
        </w:rPr>
        <w:t>This portion of the manual provides a more holistic breakdown of each fidelity item</w:t>
      </w:r>
      <w:r w:rsidR="0055183D" w:rsidRPr="00A37DBA">
        <w:rPr>
          <w:sz w:val="24"/>
          <w:szCs w:val="24"/>
        </w:rPr>
        <w:t xml:space="preserve"> with</w:t>
      </w:r>
      <w:r w:rsidR="00811F13" w:rsidRPr="00A37DBA">
        <w:rPr>
          <w:sz w:val="24"/>
          <w:szCs w:val="24"/>
        </w:rPr>
        <w:t xml:space="preserve"> the </w:t>
      </w:r>
      <w:r w:rsidR="009D46E8" w:rsidRPr="00A37DBA">
        <w:rPr>
          <w:sz w:val="24"/>
          <w:szCs w:val="24"/>
        </w:rPr>
        <w:t>standards,</w:t>
      </w:r>
      <w:r w:rsidR="0055183D" w:rsidRPr="00A37DBA">
        <w:rPr>
          <w:sz w:val="24"/>
          <w:szCs w:val="24"/>
        </w:rPr>
        <w:t xml:space="preserve"> indicators</w:t>
      </w:r>
      <w:r w:rsidR="009D46E8" w:rsidRPr="00A37DBA">
        <w:rPr>
          <w:sz w:val="24"/>
          <w:szCs w:val="24"/>
        </w:rPr>
        <w:t>,</w:t>
      </w:r>
      <w:r w:rsidR="0055183D" w:rsidRPr="00A37DBA">
        <w:rPr>
          <w:sz w:val="24"/>
          <w:szCs w:val="24"/>
        </w:rPr>
        <w:t xml:space="preserve"> and rationale</w:t>
      </w:r>
      <w:r w:rsidR="006A50E4" w:rsidRPr="00A37DBA">
        <w:rPr>
          <w:sz w:val="24"/>
          <w:szCs w:val="24"/>
        </w:rPr>
        <w:t xml:space="preserve"> for each </w:t>
      </w:r>
      <w:r w:rsidR="009D46E8" w:rsidRPr="00A37DBA">
        <w:rPr>
          <w:sz w:val="24"/>
          <w:szCs w:val="24"/>
        </w:rPr>
        <w:t>dimension</w:t>
      </w:r>
      <w:r w:rsidR="00BB0A9C" w:rsidRPr="00A37DBA">
        <w:rPr>
          <w:sz w:val="24"/>
          <w:szCs w:val="24"/>
        </w:rPr>
        <w:t>.</w:t>
      </w:r>
    </w:p>
    <w:p w14:paraId="3226B405" w14:textId="107764E1" w:rsidR="00D56088" w:rsidRPr="00D56088" w:rsidRDefault="00163B99" w:rsidP="00F87F8D">
      <w:pPr>
        <w:pStyle w:val="Heading1"/>
        <w:numPr>
          <w:ilvl w:val="0"/>
          <w:numId w:val="9"/>
        </w:numPr>
      </w:pPr>
      <w:bookmarkStart w:id="13" w:name="_Staffing"/>
      <w:bookmarkEnd w:id="13"/>
      <w:r>
        <w:t xml:space="preserve"> </w:t>
      </w:r>
      <w:bookmarkStart w:id="14" w:name="_Toc176268358"/>
      <w:r w:rsidR="001775D4">
        <w:t xml:space="preserve">Housing </w:t>
      </w:r>
      <w:r w:rsidR="007168A6">
        <w:t>Choice</w:t>
      </w:r>
      <w:bookmarkEnd w:id="14"/>
    </w:p>
    <w:p w14:paraId="17677302" w14:textId="497EAE68" w:rsidR="00FA135F" w:rsidRPr="00132694" w:rsidRDefault="00000000" w:rsidP="00F87F8D">
      <w:pPr>
        <w:pStyle w:val="SpecialTitleHighlight"/>
        <w:numPr>
          <w:ilvl w:val="1"/>
          <w:numId w:val="9"/>
        </w:numPr>
        <w:rPr>
          <w:b w:val="0"/>
          <w:bCs w:val="0"/>
          <w:color w:val="000000" w:themeColor="text1"/>
        </w:rPr>
      </w:pPr>
      <w:hyperlink w:anchor="CaseloadSize" w:history="1">
        <w:bookmarkStart w:id="15" w:name="_Toc176268359"/>
        <w:r w:rsidR="00803272">
          <w:rPr>
            <w:rStyle w:val="Hyperlink"/>
            <w:b/>
            <w:bCs w:val="0"/>
            <w:color w:val="000000" w:themeColor="text1"/>
            <w:sz w:val="28"/>
            <w:u w:val="none"/>
          </w:rPr>
          <w:t>Housing</w:t>
        </w:r>
      </w:hyperlink>
      <w:r w:rsidR="00803272">
        <w:rPr>
          <w:rStyle w:val="Hyperlink"/>
          <w:b/>
          <w:bCs w:val="0"/>
          <w:color w:val="000000" w:themeColor="text1"/>
          <w:sz w:val="28"/>
          <w:u w:val="none"/>
        </w:rPr>
        <w:t xml:space="preserve"> Options</w:t>
      </w:r>
      <w:bookmarkEnd w:id="15"/>
    </w:p>
    <w:p w14:paraId="3A792D6F" w14:textId="5888CC82" w:rsidR="009C505B" w:rsidRPr="00964E39" w:rsidRDefault="009A70BF" w:rsidP="00034B75">
      <w:pPr>
        <w:pStyle w:val="BodyText1"/>
        <w:rPr>
          <w:i/>
          <w:sz w:val="24"/>
          <w:szCs w:val="24"/>
        </w:rPr>
      </w:pPr>
      <w:r w:rsidRPr="00A37DBA">
        <w:rPr>
          <w:sz w:val="24"/>
          <w:szCs w:val="24"/>
        </w:rPr>
        <w:t>This dimension</w:t>
      </w:r>
      <w:r w:rsidR="00A713D2" w:rsidRPr="00A37DBA">
        <w:rPr>
          <w:sz w:val="24"/>
          <w:szCs w:val="24"/>
        </w:rPr>
        <w:t xml:space="preserve"> pertains to the core pillar of</w:t>
      </w:r>
      <w:r w:rsidR="00F91B6D" w:rsidRPr="00A37DBA">
        <w:rPr>
          <w:sz w:val="24"/>
          <w:szCs w:val="24"/>
        </w:rPr>
        <w:t xml:space="preserve"> </w:t>
      </w:r>
      <w:r w:rsidR="00A713D2" w:rsidRPr="00A37DBA">
        <w:rPr>
          <w:b/>
          <w:sz w:val="24"/>
          <w:szCs w:val="24"/>
          <w:u w:val="single"/>
        </w:rPr>
        <w:t>Informed Choice</w:t>
      </w:r>
      <w:r w:rsidR="00F91B6D" w:rsidRPr="00A37DBA">
        <w:rPr>
          <w:sz w:val="24"/>
          <w:szCs w:val="24"/>
        </w:rPr>
        <w:t xml:space="preserve"> with</w:t>
      </w:r>
      <w:r w:rsidR="00B766D0" w:rsidRPr="00A37DBA">
        <w:rPr>
          <w:sz w:val="24"/>
          <w:szCs w:val="24"/>
        </w:rPr>
        <w:t xml:space="preserve"> meeting two key standards:</w:t>
      </w:r>
      <w:r w:rsidR="00F91B6D" w:rsidRPr="00A37DBA">
        <w:rPr>
          <w:sz w:val="24"/>
          <w:szCs w:val="24"/>
        </w:rPr>
        <w:t xml:space="preserve"> </w:t>
      </w:r>
      <w:r w:rsidR="00964E39" w:rsidRPr="00964E39">
        <w:rPr>
          <w:i/>
          <w:iCs/>
          <w:sz w:val="24"/>
          <w:szCs w:val="24"/>
        </w:rPr>
        <w:t xml:space="preserve">1) </w:t>
      </w:r>
      <w:r w:rsidR="00B766D0" w:rsidRPr="00964E39">
        <w:rPr>
          <w:i/>
          <w:sz w:val="24"/>
          <w:szCs w:val="24"/>
        </w:rPr>
        <w:t>i</w:t>
      </w:r>
      <w:r w:rsidR="00D04C8D" w:rsidRPr="00964E39">
        <w:rPr>
          <w:i/>
          <w:sz w:val="24"/>
          <w:szCs w:val="24"/>
        </w:rPr>
        <w:t>ndividuals have a choice of housing</w:t>
      </w:r>
      <w:r w:rsidR="004C66EB" w:rsidRPr="00964E39">
        <w:rPr>
          <w:i/>
          <w:sz w:val="24"/>
          <w:szCs w:val="24"/>
        </w:rPr>
        <w:t xml:space="preserve"> type and living </w:t>
      </w:r>
      <w:r w:rsidR="00B766D0" w:rsidRPr="00964E39">
        <w:rPr>
          <w:i/>
          <w:sz w:val="24"/>
          <w:szCs w:val="24"/>
        </w:rPr>
        <w:t>arrangement</w:t>
      </w:r>
      <w:r w:rsidR="00590B00">
        <w:rPr>
          <w:i/>
          <w:iCs/>
          <w:sz w:val="24"/>
          <w:szCs w:val="24"/>
        </w:rPr>
        <w:t>;</w:t>
      </w:r>
      <w:r w:rsidR="00B766D0" w:rsidRPr="00964E39">
        <w:rPr>
          <w:i/>
          <w:sz w:val="24"/>
          <w:szCs w:val="24"/>
        </w:rPr>
        <w:t xml:space="preserve"> and </w:t>
      </w:r>
      <w:r w:rsidR="00964E39" w:rsidRPr="00964E39">
        <w:rPr>
          <w:i/>
          <w:iCs/>
          <w:sz w:val="24"/>
          <w:szCs w:val="24"/>
        </w:rPr>
        <w:t>2)</w:t>
      </w:r>
      <w:r w:rsidR="00B766D0" w:rsidRPr="00964E39">
        <w:rPr>
          <w:i/>
          <w:iCs/>
          <w:sz w:val="24"/>
          <w:szCs w:val="24"/>
        </w:rPr>
        <w:t xml:space="preserve"> </w:t>
      </w:r>
      <w:r w:rsidR="00B766D0" w:rsidRPr="00964E39">
        <w:rPr>
          <w:i/>
          <w:sz w:val="24"/>
          <w:szCs w:val="24"/>
        </w:rPr>
        <w:t>i</w:t>
      </w:r>
      <w:r w:rsidR="00D737F7" w:rsidRPr="00964E39">
        <w:rPr>
          <w:i/>
          <w:sz w:val="24"/>
          <w:szCs w:val="24"/>
        </w:rPr>
        <w:t xml:space="preserve">ndividuals can wait for their unit of choice without risking discharge from </w:t>
      </w:r>
      <w:r w:rsidR="00AA332F" w:rsidRPr="00964E39">
        <w:rPr>
          <w:i/>
          <w:sz w:val="24"/>
          <w:szCs w:val="24"/>
        </w:rPr>
        <w:t>the program or losing priority for services</w:t>
      </w:r>
      <w:r w:rsidR="009B6672" w:rsidRPr="00964E39">
        <w:rPr>
          <w:i/>
          <w:sz w:val="24"/>
          <w:szCs w:val="24"/>
        </w:rPr>
        <w:t xml:space="preserve"> or units.</w:t>
      </w:r>
    </w:p>
    <w:p w14:paraId="667A229A" w14:textId="67DF53FF" w:rsidR="009A478A" w:rsidRPr="00A37DBA" w:rsidRDefault="00040DF7" w:rsidP="00542828">
      <w:pPr>
        <w:pStyle w:val="Heading3"/>
        <w:rPr>
          <w:sz w:val="28"/>
          <w:szCs w:val="28"/>
        </w:rPr>
      </w:pPr>
      <w:r w:rsidRPr="00A37DBA">
        <w:rPr>
          <w:sz w:val="28"/>
          <w:szCs w:val="28"/>
        </w:rPr>
        <w:t>Fidelity Indicator</w:t>
      </w:r>
      <w:r w:rsidR="00C43917" w:rsidRPr="00A37DBA">
        <w:rPr>
          <w:sz w:val="28"/>
          <w:szCs w:val="28"/>
        </w:rPr>
        <w:t>s</w:t>
      </w:r>
      <w:r w:rsidR="00542828" w:rsidRPr="00A37DBA">
        <w:rPr>
          <w:sz w:val="28"/>
          <w:szCs w:val="28"/>
        </w:rPr>
        <w:t xml:space="preserve"> of this </w:t>
      </w:r>
      <w:r w:rsidR="00944177" w:rsidRPr="00A37DBA">
        <w:rPr>
          <w:sz w:val="28"/>
          <w:szCs w:val="28"/>
        </w:rPr>
        <w:t>D</w:t>
      </w:r>
      <w:r w:rsidRPr="00A37DBA">
        <w:rPr>
          <w:sz w:val="28"/>
          <w:szCs w:val="28"/>
        </w:rPr>
        <w:t>imension</w:t>
      </w:r>
      <w:r w:rsidR="00542828" w:rsidRPr="00A37DBA">
        <w:rPr>
          <w:sz w:val="28"/>
          <w:szCs w:val="28"/>
        </w:rPr>
        <w:t>:</w:t>
      </w:r>
    </w:p>
    <w:p w14:paraId="1D9F7F87" w14:textId="05C79EA7" w:rsidR="00542828" w:rsidRPr="00A37DBA" w:rsidRDefault="00A410F0" w:rsidP="00F87F8D">
      <w:pPr>
        <w:pStyle w:val="ListParagraph"/>
        <w:numPr>
          <w:ilvl w:val="0"/>
          <w:numId w:val="12"/>
        </w:numPr>
        <w:rPr>
          <w:sz w:val="24"/>
          <w:szCs w:val="24"/>
        </w:rPr>
      </w:pPr>
      <w:r w:rsidRPr="00A37DBA">
        <w:rPr>
          <w:sz w:val="24"/>
          <w:szCs w:val="24"/>
        </w:rPr>
        <w:t>I</w:t>
      </w:r>
      <w:r w:rsidR="00005D3B" w:rsidRPr="00A37DBA">
        <w:rPr>
          <w:sz w:val="24"/>
          <w:szCs w:val="24"/>
        </w:rPr>
        <w:t>ndividuals choose among types of housing.</w:t>
      </w:r>
    </w:p>
    <w:p w14:paraId="4F1B271C" w14:textId="06A168AE" w:rsidR="00314BCF" w:rsidRPr="00A37DBA" w:rsidRDefault="00A410F0" w:rsidP="00F87F8D">
      <w:pPr>
        <w:pStyle w:val="ListParagraph"/>
        <w:numPr>
          <w:ilvl w:val="0"/>
          <w:numId w:val="12"/>
        </w:numPr>
        <w:rPr>
          <w:sz w:val="24"/>
          <w:szCs w:val="24"/>
        </w:rPr>
      </w:pPr>
      <w:r w:rsidRPr="00A37DBA">
        <w:rPr>
          <w:sz w:val="24"/>
          <w:szCs w:val="24"/>
        </w:rPr>
        <w:t>I</w:t>
      </w:r>
      <w:r w:rsidR="00314BCF" w:rsidRPr="00A37DBA">
        <w:rPr>
          <w:sz w:val="24"/>
          <w:szCs w:val="24"/>
        </w:rPr>
        <w:t>ndividuals have choice of unit within the housing</w:t>
      </w:r>
      <w:r w:rsidR="005A427A" w:rsidRPr="00A37DBA">
        <w:rPr>
          <w:sz w:val="24"/>
          <w:szCs w:val="24"/>
        </w:rPr>
        <w:t xml:space="preserve"> model.</w:t>
      </w:r>
    </w:p>
    <w:p w14:paraId="14187562" w14:textId="2981A2B6" w:rsidR="005A427A" w:rsidRPr="00A37DBA" w:rsidRDefault="00A410F0" w:rsidP="00F87F8D">
      <w:pPr>
        <w:pStyle w:val="ListParagraph"/>
        <w:numPr>
          <w:ilvl w:val="0"/>
          <w:numId w:val="12"/>
        </w:numPr>
        <w:rPr>
          <w:sz w:val="24"/>
          <w:szCs w:val="24"/>
        </w:rPr>
      </w:pPr>
      <w:r w:rsidRPr="00A37DBA">
        <w:rPr>
          <w:sz w:val="24"/>
          <w:szCs w:val="24"/>
        </w:rPr>
        <w:t>I</w:t>
      </w:r>
      <w:r w:rsidR="005A427A" w:rsidRPr="00A37DBA">
        <w:rPr>
          <w:sz w:val="24"/>
          <w:szCs w:val="24"/>
        </w:rPr>
        <w:t xml:space="preserve">ndividuals can wait for the unit of their choice without losing their place </w:t>
      </w:r>
      <w:r w:rsidR="009B24F3" w:rsidRPr="00A37DBA">
        <w:rPr>
          <w:sz w:val="24"/>
          <w:szCs w:val="24"/>
        </w:rPr>
        <w:t>on eligibility lists.</w:t>
      </w:r>
    </w:p>
    <w:p w14:paraId="495E7434" w14:textId="67006B0C" w:rsidR="00757A83" w:rsidRPr="00A37DBA" w:rsidRDefault="00757A83" w:rsidP="00757A83">
      <w:pPr>
        <w:pStyle w:val="Heading3"/>
        <w:rPr>
          <w:sz w:val="28"/>
          <w:szCs w:val="28"/>
        </w:rPr>
      </w:pPr>
      <w:r w:rsidRPr="00A37DBA">
        <w:rPr>
          <w:sz w:val="28"/>
          <w:szCs w:val="28"/>
        </w:rPr>
        <w:t>Rationale</w:t>
      </w:r>
    </w:p>
    <w:p w14:paraId="7CB25F83" w14:textId="5F159640" w:rsidR="00507710" w:rsidRPr="00A37DBA" w:rsidRDefault="00364A8C" w:rsidP="00507710">
      <w:pPr>
        <w:pStyle w:val="BodyText1"/>
        <w:rPr>
          <w:sz w:val="24"/>
          <w:szCs w:val="24"/>
        </w:rPr>
      </w:pPr>
      <w:r w:rsidRPr="00A37DBA">
        <w:rPr>
          <w:sz w:val="24"/>
          <w:szCs w:val="24"/>
        </w:rPr>
        <w:t>Ideally, Permanent Supportive Housing should consider individual preferences</w:t>
      </w:r>
      <w:r w:rsidR="00546500" w:rsidRPr="00A37DBA">
        <w:rPr>
          <w:sz w:val="24"/>
          <w:szCs w:val="24"/>
        </w:rPr>
        <w:t xml:space="preserve"> for type of housing at intake or entry into programs. </w:t>
      </w:r>
      <w:r w:rsidR="00657F2F" w:rsidRPr="00A37DBA">
        <w:rPr>
          <w:sz w:val="24"/>
          <w:szCs w:val="24"/>
        </w:rPr>
        <w:t xml:space="preserve">The clinically unwarranted segregation of people with disabilities has been found to </w:t>
      </w:r>
      <w:r w:rsidR="009C4895" w:rsidRPr="00A37DBA">
        <w:rPr>
          <w:sz w:val="24"/>
          <w:szCs w:val="24"/>
        </w:rPr>
        <w:t xml:space="preserve">violate the </w:t>
      </w:r>
      <w:r w:rsidR="00D14328">
        <w:rPr>
          <w:sz w:val="24"/>
          <w:szCs w:val="24"/>
        </w:rPr>
        <w:t>Americans with Disabilities Act (ADA)</w:t>
      </w:r>
      <w:r w:rsidR="004B4E2D">
        <w:rPr>
          <w:sz w:val="24"/>
          <w:szCs w:val="24"/>
        </w:rPr>
        <w:t>.</w:t>
      </w:r>
      <w:r w:rsidR="009C4895" w:rsidRPr="00A37DBA">
        <w:rPr>
          <w:sz w:val="24"/>
          <w:szCs w:val="24"/>
        </w:rPr>
        <w:t xml:space="preserve"> Choice in housing is consistent </w:t>
      </w:r>
      <w:r w:rsidR="00090742" w:rsidRPr="00A37DBA">
        <w:rPr>
          <w:sz w:val="24"/>
          <w:szCs w:val="24"/>
        </w:rPr>
        <w:t>with federal policy and the Olmstead Supreme Court decision of 1999. Also, consumer</w:t>
      </w:r>
      <w:r w:rsidR="002641A6" w:rsidRPr="00A37DBA">
        <w:rPr>
          <w:sz w:val="24"/>
          <w:szCs w:val="24"/>
        </w:rPr>
        <w:t xml:space="preserve"> preference and consumer outcome studies</w:t>
      </w:r>
      <w:r w:rsidR="00BA701C" w:rsidRPr="00A37DBA">
        <w:rPr>
          <w:sz w:val="24"/>
          <w:szCs w:val="24"/>
        </w:rPr>
        <w:t xml:space="preserve"> draw similar conclusions – consumers prefer and have better outcomes in situations where their </w:t>
      </w:r>
      <w:r w:rsidR="00F933D5" w:rsidRPr="00A37DBA">
        <w:rPr>
          <w:sz w:val="24"/>
          <w:szCs w:val="24"/>
        </w:rPr>
        <w:t xml:space="preserve">type of housing (i.e., single site, </w:t>
      </w:r>
      <w:r w:rsidR="00B543EC" w:rsidRPr="00A37DBA">
        <w:rPr>
          <w:sz w:val="24"/>
          <w:szCs w:val="24"/>
        </w:rPr>
        <w:t xml:space="preserve">scattered site, etc.), </w:t>
      </w:r>
      <w:r w:rsidR="00F252A3" w:rsidRPr="00A37DBA">
        <w:rPr>
          <w:sz w:val="24"/>
          <w:szCs w:val="24"/>
        </w:rPr>
        <w:t xml:space="preserve">and </w:t>
      </w:r>
      <w:r w:rsidR="00B543EC" w:rsidRPr="00A37DBA">
        <w:rPr>
          <w:sz w:val="24"/>
          <w:szCs w:val="24"/>
        </w:rPr>
        <w:t>outcomes supporting participants satis</w:t>
      </w:r>
      <w:r w:rsidR="00DA525B" w:rsidRPr="00A37DBA">
        <w:rPr>
          <w:sz w:val="24"/>
          <w:szCs w:val="24"/>
        </w:rPr>
        <w:t>faction is higher.</w:t>
      </w:r>
    </w:p>
    <w:p w14:paraId="0A6DE335" w14:textId="061BCBAA" w:rsidR="00341DC5" w:rsidRDefault="004A7DC9" w:rsidP="00F87F8D">
      <w:pPr>
        <w:pStyle w:val="SpecialTitleHighlight"/>
        <w:numPr>
          <w:ilvl w:val="1"/>
          <w:numId w:val="9"/>
        </w:numPr>
      </w:pPr>
      <w:bookmarkStart w:id="16" w:name="_Toc176268360"/>
      <w:r>
        <w:t>Choice of Living Arrangements</w:t>
      </w:r>
      <w:bookmarkEnd w:id="16"/>
    </w:p>
    <w:p w14:paraId="53602309" w14:textId="0F019B5A" w:rsidR="00B55702" w:rsidRPr="00964E39" w:rsidRDefault="00B766D0" w:rsidP="004A7DC9">
      <w:pPr>
        <w:pStyle w:val="BodyText1"/>
        <w:rPr>
          <w:i/>
          <w:sz w:val="24"/>
          <w:szCs w:val="24"/>
        </w:rPr>
      </w:pPr>
      <w:r w:rsidRPr="00A37DBA">
        <w:rPr>
          <w:sz w:val="24"/>
          <w:szCs w:val="24"/>
        </w:rPr>
        <w:t xml:space="preserve">This dimension pertains to the core pillar of </w:t>
      </w:r>
      <w:r w:rsidRPr="00A37DBA">
        <w:rPr>
          <w:b/>
          <w:sz w:val="24"/>
          <w:szCs w:val="24"/>
          <w:u w:val="single"/>
        </w:rPr>
        <w:t>Informed Choice</w:t>
      </w:r>
      <w:r w:rsidRPr="00A37DBA">
        <w:rPr>
          <w:sz w:val="24"/>
          <w:szCs w:val="24"/>
        </w:rPr>
        <w:t xml:space="preserve"> with meeting </w:t>
      </w:r>
      <w:r w:rsidR="00F94BA1">
        <w:rPr>
          <w:sz w:val="24"/>
          <w:szCs w:val="24"/>
        </w:rPr>
        <w:t>one</w:t>
      </w:r>
      <w:r w:rsidRPr="00A37DBA">
        <w:rPr>
          <w:sz w:val="24"/>
          <w:szCs w:val="24"/>
        </w:rPr>
        <w:t xml:space="preserve"> key standard</w:t>
      </w:r>
      <w:r w:rsidR="00AE2ECA">
        <w:rPr>
          <w:sz w:val="24"/>
          <w:szCs w:val="24"/>
        </w:rPr>
        <w:t>:</w:t>
      </w:r>
      <w:r w:rsidR="00072FDA" w:rsidRPr="00A37DBA">
        <w:rPr>
          <w:sz w:val="24"/>
          <w:szCs w:val="24"/>
        </w:rPr>
        <w:t xml:space="preserve"> </w:t>
      </w:r>
      <w:r w:rsidR="00F94BA1">
        <w:rPr>
          <w:sz w:val="24"/>
          <w:szCs w:val="24"/>
        </w:rPr>
        <w:t xml:space="preserve">1) </w:t>
      </w:r>
      <w:r w:rsidR="00072FDA" w:rsidRPr="00964E39">
        <w:rPr>
          <w:i/>
          <w:sz w:val="24"/>
          <w:szCs w:val="24"/>
        </w:rPr>
        <w:t>i</w:t>
      </w:r>
      <w:r w:rsidR="00C43917" w:rsidRPr="00964E39">
        <w:rPr>
          <w:i/>
          <w:sz w:val="24"/>
          <w:szCs w:val="24"/>
        </w:rPr>
        <w:t>ndividuals have a choice of housing type and living arrangement.</w:t>
      </w:r>
    </w:p>
    <w:p w14:paraId="41718DC1" w14:textId="6F0F5971" w:rsidR="00AD6783" w:rsidRPr="00A37DBA" w:rsidRDefault="00C43917" w:rsidP="00AD6783">
      <w:pPr>
        <w:pStyle w:val="Heading3"/>
        <w:rPr>
          <w:sz w:val="28"/>
          <w:szCs w:val="28"/>
        </w:rPr>
      </w:pPr>
      <w:r w:rsidRPr="00A37DBA">
        <w:rPr>
          <w:sz w:val="28"/>
          <w:szCs w:val="28"/>
        </w:rPr>
        <w:t xml:space="preserve">Fidelity Indicator of this </w:t>
      </w:r>
      <w:r w:rsidR="00944177" w:rsidRPr="00A37DBA">
        <w:rPr>
          <w:sz w:val="28"/>
          <w:szCs w:val="28"/>
        </w:rPr>
        <w:t>D</w:t>
      </w:r>
      <w:r w:rsidRPr="00A37DBA">
        <w:rPr>
          <w:sz w:val="28"/>
          <w:szCs w:val="28"/>
        </w:rPr>
        <w:t>imension:</w:t>
      </w:r>
    </w:p>
    <w:p w14:paraId="0964309B" w14:textId="1048D583" w:rsidR="00AD6783" w:rsidRPr="00A37DBA" w:rsidRDefault="00F252A3" w:rsidP="00F87F8D">
      <w:pPr>
        <w:pStyle w:val="ListParagraph"/>
        <w:numPr>
          <w:ilvl w:val="0"/>
          <w:numId w:val="13"/>
        </w:numPr>
        <w:rPr>
          <w:sz w:val="24"/>
          <w:szCs w:val="24"/>
        </w:rPr>
      </w:pPr>
      <w:r w:rsidRPr="00A37DBA">
        <w:rPr>
          <w:sz w:val="24"/>
          <w:szCs w:val="24"/>
        </w:rPr>
        <w:t>I</w:t>
      </w:r>
      <w:r w:rsidR="00A26398" w:rsidRPr="00A37DBA">
        <w:rPr>
          <w:sz w:val="24"/>
          <w:szCs w:val="24"/>
        </w:rPr>
        <w:t>ndividuals control the living arrangements for their household.</w:t>
      </w:r>
    </w:p>
    <w:p w14:paraId="2CAB4D25" w14:textId="7E590ED4" w:rsidR="00871D97" w:rsidRPr="00A37DBA" w:rsidRDefault="00871D97" w:rsidP="00871D97">
      <w:pPr>
        <w:pStyle w:val="Heading3"/>
        <w:rPr>
          <w:sz w:val="28"/>
          <w:szCs w:val="28"/>
        </w:rPr>
      </w:pPr>
      <w:r w:rsidRPr="00A37DBA">
        <w:rPr>
          <w:sz w:val="28"/>
          <w:szCs w:val="28"/>
        </w:rPr>
        <w:lastRenderedPageBreak/>
        <w:t>Rationale</w:t>
      </w:r>
    </w:p>
    <w:p w14:paraId="02240456" w14:textId="22740A3C" w:rsidR="00871D97" w:rsidRPr="00A37DBA" w:rsidRDefault="00353ECC" w:rsidP="00871D97">
      <w:pPr>
        <w:pStyle w:val="BodyText1"/>
        <w:rPr>
          <w:sz w:val="24"/>
          <w:szCs w:val="24"/>
        </w:rPr>
      </w:pPr>
      <w:r w:rsidRPr="00A37DBA">
        <w:rPr>
          <w:sz w:val="24"/>
          <w:szCs w:val="24"/>
        </w:rPr>
        <w:t>Consumer preference</w:t>
      </w:r>
      <w:r w:rsidR="00E95ADD" w:rsidRPr="00A37DBA">
        <w:rPr>
          <w:sz w:val="24"/>
          <w:szCs w:val="24"/>
        </w:rPr>
        <w:t xml:space="preserve"> studies and consumer satisfaction surveys indicate better results when consumers control elements of their living arrangements. </w:t>
      </w:r>
      <w:r w:rsidR="00737411" w:rsidRPr="00A37DBA">
        <w:rPr>
          <w:sz w:val="24"/>
          <w:szCs w:val="24"/>
        </w:rPr>
        <w:t>Other c</w:t>
      </w:r>
      <w:r w:rsidR="00E95ADD" w:rsidRPr="00A37DBA">
        <w:rPr>
          <w:sz w:val="24"/>
          <w:szCs w:val="24"/>
        </w:rPr>
        <w:t>onsumer preference and consumer outcome studies demonstrate the importance of choice in housing</w:t>
      </w:r>
      <w:r w:rsidR="00B26DCE" w:rsidRPr="00A37DBA">
        <w:rPr>
          <w:sz w:val="24"/>
          <w:szCs w:val="24"/>
        </w:rPr>
        <w:t xml:space="preserve">. </w:t>
      </w:r>
      <w:proofErr w:type="spellStart"/>
      <w:r w:rsidR="00B26DCE" w:rsidRPr="00A37DBA">
        <w:rPr>
          <w:sz w:val="24"/>
          <w:szCs w:val="24"/>
        </w:rPr>
        <w:t>Tanzman</w:t>
      </w:r>
      <w:proofErr w:type="spellEnd"/>
      <w:r w:rsidR="00B26DCE" w:rsidRPr="00A37DBA">
        <w:rPr>
          <w:sz w:val="24"/>
          <w:szCs w:val="24"/>
        </w:rPr>
        <w:t xml:space="preserve"> (1993) reviewed </w:t>
      </w:r>
      <w:proofErr w:type="gramStart"/>
      <w:r w:rsidR="00B26DCE" w:rsidRPr="00A37DBA">
        <w:rPr>
          <w:sz w:val="24"/>
          <w:szCs w:val="24"/>
        </w:rPr>
        <w:t>a number of</w:t>
      </w:r>
      <w:proofErr w:type="gramEnd"/>
      <w:r w:rsidR="00B26DCE" w:rsidRPr="00A37DBA">
        <w:rPr>
          <w:sz w:val="24"/>
          <w:szCs w:val="24"/>
        </w:rPr>
        <w:t xml:space="preserve"> preference studies </w:t>
      </w:r>
      <w:r w:rsidR="00FB7E43" w:rsidRPr="00A37DBA">
        <w:rPr>
          <w:sz w:val="24"/>
          <w:szCs w:val="24"/>
        </w:rPr>
        <w:t xml:space="preserve">with similar </w:t>
      </w:r>
      <w:r w:rsidR="00C72972" w:rsidRPr="00A37DBA">
        <w:rPr>
          <w:sz w:val="24"/>
          <w:szCs w:val="24"/>
        </w:rPr>
        <w:t>conclusions – consumers prefer and have better outcomes in situations where their choice has been solicited and supported.</w:t>
      </w:r>
    </w:p>
    <w:p w14:paraId="6B124660" w14:textId="59503736" w:rsidR="00897081" w:rsidRDefault="00897081" w:rsidP="00F87F8D">
      <w:pPr>
        <w:pStyle w:val="Heading1"/>
        <w:numPr>
          <w:ilvl w:val="0"/>
          <w:numId w:val="9"/>
        </w:numPr>
      </w:pPr>
      <w:r>
        <w:t xml:space="preserve"> </w:t>
      </w:r>
      <w:bookmarkStart w:id="17" w:name="_Toc176268361"/>
      <w:r>
        <w:t>Functional Separation of Housing and Services</w:t>
      </w:r>
      <w:bookmarkEnd w:id="17"/>
    </w:p>
    <w:p w14:paraId="7257B0AB" w14:textId="44C8C91B" w:rsidR="00897081" w:rsidRPr="00897081" w:rsidRDefault="00017F54" w:rsidP="00F87F8D">
      <w:pPr>
        <w:pStyle w:val="SpecialTitleHighlight"/>
        <w:numPr>
          <w:ilvl w:val="1"/>
          <w:numId w:val="9"/>
        </w:numPr>
      </w:pPr>
      <w:bookmarkStart w:id="18" w:name="_Toc176268362"/>
      <w:r>
        <w:t>Functional Separation</w:t>
      </w:r>
      <w:bookmarkEnd w:id="18"/>
    </w:p>
    <w:p w14:paraId="6FB75FBB" w14:textId="13061D8F" w:rsidR="00AD6783" w:rsidRPr="001A33C3" w:rsidRDefault="001D3176" w:rsidP="00AD6783">
      <w:pPr>
        <w:rPr>
          <w:sz w:val="24"/>
          <w:szCs w:val="24"/>
        </w:rPr>
      </w:pPr>
      <w:r w:rsidRPr="001A33C3">
        <w:rPr>
          <w:sz w:val="24"/>
          <w:szCs w:val="24"/>
        </w:rPr>
        <w:t>This dimension pertains to the core pillar</w:t>
      </w:r>
      <w:r w:rsidR="007B227C" w:rsidRPr="001A33C3">
        <w:rPr>
          <w:sz w:val="24"/>
          <w:szCs w:val="24"/>
        </w:rPr>
        <w:t xml:space="preserve">s of </w:t>
      </w:r>
      <w:r w:rsidR="007B227C" w:rsidRPr="001A33C3">
        <w:rPr>
          <w:b/>
          <w:sz w:val="24"/>
          <w:szCs w:val="24"/>
          <w:u w:val="single"/>
        </w:rPr>
        <w:t>Voluntary</w:t>
      </w:r>
      <w:r w:rsidR="007B227C" w:rsidRPr="001A33C3">
        <w:rPr>
          <w:sz w:val="24"/>
          <w:szCs w:val="24"/>
        </w:rPr>
        <w:t xml:space="preserve"> and </w:t>
      </w:r>
      <w:r w:rsidR="007B227C" w:rsidRPr="001A33C3">
        <w:rPr>
          <w:b/>
          <w:sz w:val="24"/>
          <w:szCs w:val="24"/>
          <w:u w:val="single"/>
        </w:rPr>
        <w:t>Integrated</w:t>
      </w:r>
      <w:r w:rsidRPr="001A33C3">
        <w:rPr>
          <w:sz w:val="24"/>
          <w:szCs w:val="24"/>
        </w:rPr>
        <w:t xml:space="preserve"> with meeting </w:t>
      </w:r>
      <w:r w:rsidR="007B227C" w:rsidRPr="001A33C3">
        <w:rPr>
          <w:sz w:val="24"/>
          <w:szCs w:val="24"/>
        </w:rPr>
        <w:t>three</w:t>
      </w:r>
      <w:r w:rsidRPr="001A33C3">
        <w:rPr>
          <w:sz w:val="24"/>
          <w:szCs w:val="24"/>
        </w:rPr>
        <w:t xml:space="preserve"> key standards:</w:t>
      </w:r>
      <w:r w:rsidRPr="00964E39">
        <w:rPr>
          <w:i/>
          <w:sz w:val="24"/>
          <w:szCs w:val="24"/>
        </w:rPr>
        <w:t xml:space="preserve"> </w:t>
      </w:r>
      <w:r w:rsidR="00964E39" w:rsidRPr="00964E39">
        <w:rPr>
          <w:i/>
          <w:iCs/>
          <w:sz w:val="24"/>
          <w:szCs w:val="24"/>
        </w:rPr>
        <w:t xml:space="preserve">1) </w:t>
      </w:r>
      <w:r w:rsidR="007B227C" w:rsidRPr="00964E39">
        <w:rPr>
          <w:i/>
          <w:sz w:val="24"/>
          <w:szCs w:val="24"/>
        </w:rPr>
        <w:t>h</w:t>
      </w:r>
      <w:r w:rsidR="00017F54" w:rsidRPr="00964E39">
        <w:rPr>
          <w:i/>
          <w:sz w:val="24"/>
          <w:szCs w:val="24"/>
        </w:rPr>
        <w:t>ousing management staff has no role in providing support services</w:t>
      </w:r>
      <w:r w:rsidR="00F3736E" w:rsidRPr="00964E39">
        <w:rPr>
          <w:i/>
          <w:sz w:val="24"/>
          <w:szCs w:val="24"/>
        </w:rPr>
        <w:t>,</w:t>
      </w:r>
      <w:r w:rsidR="00017F54" w:rsidRPr="00964E39">
        <w:rPr>
          <w:i/>
          <w:sz w:val="24"/>
          <w:szCs w:val="24"/>
        </w:rPr>
        <w:t xml:space="preserve"> and service staff </w:t>
      </w:r>
      <w:r w:rsidR="00FC7D29" w:rsidRPr="00964E39">
        <w:rPr>
          <w:i/>
          <w:sz w:val="24"/>
          <w:szCs w:val="24"/>
        </w:rPr>
        <w:t>has</w:t>
      </w:r>
      <w:r w:rsidR="00017F54" w:rsidRPr="00964E39">
        <w:rPr>
          <w:i/>
          <w:sz w:val="24"/>
          <w:szCs w:val="24"/>
        </w:rPr>
        <w:t xml:space="preserve"> no role in housing management</w:t>
      </w:r>
      <w:r w:rsidR="00964E39" w:rsidRPr="00964E39">
        <w:rPr>
          <w:i/>
          <w:iCs/>
          <w:sz w:val="24"/>
          <w:szCs w:val="24"/>
        </w:rPr>
        <w:t>; 2)</w:t>
      </w:r>
      <w:r w:rsidR="007B227C" w:rsidRPr="00964E39">
        <w:rPr>
          <w:i/>
          <w:sz w:val="24"/>
          <w:szCs w:val="24"/>
        </w:rPr>
        <w:t xml:space="preserve"> o</w:t>
      </w:r>
      <w:r w:rsidR="00944177" w:rsidRPr="00964E39">
        <w:rPr>
          <w:i/>
          <w:sz w:val="24"/>
          <w:szCs w:val="24"/>
        </w:rPr>
        <w:t>ptions for services are integrated within the community</w:t>
      </w:r>
      <w:r w:rsidR="00964E39" w:rsidRPr="00964E39">
        <w:rPr>
          <w:i/>
          <w:iCs/>
          <w:sz w:val="24"/>
          <w:szCs w:val="24"/>
        </w:rPr>
        <w:t>;</w:t>
      </w:r>
      <w:r w:rsidR="00D72537" w:rsidRPr="00964E39">
        <w:rPr>
          <w:i/>
          <w:sz w:val="24"/>
          <w:szCs w:val="24"/>
        </w:rPr>
        <w:t xml:space="preserve"> and</w:t>
      </w:r>
      <w:r w:rsidR="00D72537" w:rsidRPr="00964E39">
        <w:rPr>
          <w:i/>
          <w:iCs/>
          <w:sz w:val="24"/>
          <w:szCs w:val="24"/>
        </w:rPr>
        <w:t xml:space="preserve"> </w:t>
      </w:r>
      <w:r w:rsidR="00964E39" w:rsidRPr="00964E39">
        <w:rPr>
          <w:i/>
          <w:iCs/>
          <w:sz w:val="24"/>
          <w:szCs w:val="24"/>
        </w:rPr>
        <w:t>3)</w:t>
      </w:r>
      <w:r w:rsidR="00D72537" w:rsidRPr="00964E39">
        <w:rPr>
          <w:i/>
          <w:sz w:val="24"/>
          <w:szCs w:val="24"/>
        </w:rPr>
        <w:t xml:space="preserve"> s</w:t>
      </w:r>
      <w:r w:rsidR="00944177" w:rsidRPr="00964E39">
        <w:rPr>
          <w:i/>
          <w:sz w:val="24"/>
          <w:szCs w:val="24"/>
        </w:rPr>
        <w:t>ocial and clinical service providers are readily accessible and mobile.</w:t>
      </w:r>
    </w:p>
    <w:p w14:paraId="5DFBFF61" w14:textId="57EA0B9D" w:rsidR="00944177" w:rsidRPr="001A33C3" w:rsidRDefault="00944177" w:rsidP="00944177">
      <w:pPr>
        <w:pStyle w:val="Heading3"/>
        <w:rPr>
          <w:sz w:val="28"/>
          <w:szCs w:val="28"/>
        </w:rPr>
      </w:pPr>
      <w:r w:rsidRPr="001A33C3">
        <w:rPr>
          <w:sz w:val="28"/>
          <w:szCs w:val="28"/>
        </w:rPr>
        <w:t>Fidelity Indicators of this Dimension:</w:t>
      </w:r>
    </w:p>
    <w:p w14:paraId="1E8F4E1E" w14:textId="6A9151AF" w:rsidR="00944177" w:rsidRPr="001A33C3" w:rsidRDefault="00737411" w:rsidP="00F87F8D">
      <w:pPr>
        <w:pStyle w:val="ListParagraph"/>
        <w:numPr>
          <w:ilvl w:val="0"/>
          <w:numId w:val="14"/>
        </w:numPr>
        <w:rPr>
          <w:sz w:val="24"/>
          <w:szCs w:val="24"/>
        </w:rPr>
      </w:pPr>
      <w:r w:rsidRPr="001A33C3">
        <w:rPr>
          <w:sz w:val="24"/>
          <w:szCs w:val="24"/>
        </w:rPr>
        <w:t>H</w:t>
      </w:r>
      <w:r w:rsidR="00DE4ADF" w:rsidRPr="001A33C3">
        <w:rPr>
          <w:sz w:val="24"/>
          <w:szCs w:val="24"/>
        </w:rPr>
        <w:t>ousing management staff do not h</w:t>
      </w:r>
      <w:r w:rsidR="00126BAD" w:rsidRPr="001A33C3">
        <w:rPr>
          <w:sz w:val="24"/>
          <w:szCs w:val="24"/>
        </w:rPr>
        <w:t>av</w:t>
      </w:r>
      <w:r w:rsidR="00DE4ADF" w:rsidRPr="001A33C3">
        <w:rPr>
          <w:sz w:val="24"/>
          <w:szCs w:val="24"/>
        </w:rPr>
        <w:t>e any authority or formal role in providing social and/or clinical services</w:t>
      </w:r>
      <w:r w:rsidR="00944177" w:rsidRPr="001A33C3">
        <w:rPr>
          <w:sz w:val="24"/>
          <w:szCs w:val="24"/>
        </w:rPr>
        <w:t>.</w:t>
      </w:r>
    </w:p>
    <w:p w14:paraId="7B9CB9B4" w14:textId="3EDAFBF8" w:rsidR="00DE4ADF" w:rsidRPr="001A33C3" w:rsidRDefault="00AC4A08" w:rsidP="00F87F8D">
      <w:pPr>
        <w:pStyle w:val="ListParagraph"/>
        <w:numPr>
          <w:ilvl w:val="0"/>
          <w:numId w:val="14"/>
        </w:numPr>
        <w:rPr>
          <w:sz w:val="24"/>
          <w:szCs w:val="24"/>
        </w:rPr>
      </w:pPr>
      <w:r w:rsidRPr="001A33C3">
        <w:rPr>
          <w:sz w:val="24"/>
          <w:szCs w:val="24"/>
        </w:rPr>
        <w:t>S</w:t>
      </w:r>
      <w:r w:rsidR="00DE4ADF" w:rsidRPr="001A33C3">
        <w:rPr>
          <w:sz w:val="24"/>
          <w:szCs w:val="24"/>
        </w:rPr>
        <w:t>ocial and/or clinical service providers do not have any authority or formal role in providing housing management functions.</w:t>
      </w:r>
    </w:p>
    <w:p w14:paraId="1E5EFFEC" w14:textId="0DE8A0DA" w:rsidR="00DE4ADF" w:rsidRPr="001A33C3" w:rsidRDefault="00AC4A08" w:rsidP="00F87F8D">
      <w:pPr>
        <w:pStyle w:val="ListParagraph"/>
        <w:numPr>
          <w:ilvl w:val="0"/>
          <w:numId w:val="14"/>
        </w:numPr>
        <w:rPr>
          <w:sz w:val="24"/>
          <w:szCs w:val="24"/>
        </w:rPr>
      </w:pPr>
      <w:r w:rsidRPr="001A33C3">
        <w:rPr>
          <w:sz w:val="24"/>
          <w:szCs w:val="24"/>
        </w:rPr>
        <w:t>S</w:t>
      </w:r>
      <w:r w:rsidR="00DE4ADF" w:rsidRPr="001A33C3">
        <w:rPr>
          <w:sz w:val="24"/>
          <w:szCs w:val="24"/>
        </w:rPr>
        <w:t xml:space="preserve">ocial and/or clinical services are integrated within the community. </w:t>
      </w:r>
      <w:r w:rsidR="001317E0" w:rsidRPr="001A33C3">
        <w:rPr>
          <w:sz w:val="24"/>
          <w:szCs w:val="24"/>
        </w:rPr>
        <w:t>To further facilitate a sense of home, services and housing should not be collocated.</w:t>
      </w:r>
    </w:p>
    <w:p w14:paraId="27579489" w14:textId="7F8C9495" w:rsidR="00406328" w:rsidRPr="001A33C3" w:rsidRDefault="00406328" w:rsidP="00406328">
      <w:pPr>
        <w:pStyle w:val="Heading3"/>
        <w:rPr>
          <w:sz w:val="28"/>
          <w:szCs w:val="28"/>
        </w:rPr>
      </w:pPr>
      <w:r w:rsidRPr="001A33C3">
        <w:rPr>
          <w:sz w:val="28"/>
          <w:szCs w:val="28"/>
        </w:rPr>
        <w:t>Rationale</w:t>
      </w:r>
    </w:p>
    <w:p w14:paraId="0DAFA1CA" w14:textId="0125E0E3" w:rsidR="00406328" w:rsidRPr="001A33C3" w:rsidRDefault="00F00419" w:rsidP="00406328">
      <w:pPr>
        <w:pStyle w:val="BodyText1"/>
        <w:rPr>
          <w:sz w:val="24"/>
          <w:szCs w:val="24"/>
        </w:rPr>
      </w:pPr>
      <w:r w:rsidRPr="001A33C3">
        <w:rPr>
          <w:sz w:val="24"/>
          <w:szCs w:val="24"/>
        </w:rPr>
        <w:t xml:space="preserve">Separating the functions </w:t>
      </w:r>
      <w:r w:rsidR="002466E5" w:rsidRPr="001A33C3">
        <w:rPr>
          <w:sz w:val="24"/>
          <w:szCs w:val="24"/>
        </w:rPr>
        <w:t>of housing</w:t>
      </w:r>
      <w:r w:rsidR="00D50817" w:rsidRPr="001A33C3">
        <w:rPr>
          <w:sz w:val="24"/>
          <w:szCs w:val="24"/>
        </w:rPr>
        <w:t>,</w:t>
      </w:r>
      <w:r w:rsidR="002466E5" w:rsidRPr="001A33C3">
        <w:rPr>
          <w:sz w:val="24"/>
          <w:szCs w:val="24"/>
        </w:rPr>
        <w:t xml:space="preserve"> </w:t>
      </w:r>
      <w:r w:rsidR="00D50817" w:rsidRPr="001A33C3">
        <w:rPr>
          <w:sz w:val="24"/>
          <w:szCs w:val="24"/>
        </w:rPr>
        <w:t xml:space="preserve">social, and/or clinical services </w:t>
      </w:r>
      <w:r w:rsidRPr="001A33C3">
        <w:rPr>
          <w:sz w:val="24"/>
          <w:szCs w:val="24"/>
        </w:rPr>
        <w:t>allows housing providers to focus on housing concerns (e.g., rent, maintenance, leases) and service providers</w:t>
      </w:r>
      <w:r w:rsidR="008D0CAB" w:rsidRPr="001A33C3">
        <w:rPr>
          <w:sz w:val="24"/>
          <w:szCs w:val="24"/>
        </w:rPr>
        <w:t xml:space="preserve"> to focus on service concerns (e.g., treatment planning, case management). This helps to prevent confusion among </w:t>
      </w:r>
      <w:r w:rsidR="0094675F" w:rsidRPr="001A33C3">
        <w:rPr>
          <w:sz w:val="24"/>
          <w:szCs w:val="24"/>
        </w:rPr>
        <w:t xml:space="preserve">individuals and provider staff about </w:t>
      </w:r>
      <w:r w:rsidR="00F92DCA" w:rsidRPr="001A33C3">
        <w:rPr>
          <w:sz w:val="24"/>
          <w:szCs w:val="24"/>
        </w:rPr>
        <w:t xml:space="preserve">their </w:t>
      </w:r>
      <w:r w:rsidR="0094675F" w:rsidRPr="001A33C3">
        <w:rPr>
          <w:sz w:val="24"/>
          <w:szCs w:val="24"/>
        </w:rPr>
        <w:t>roles.</w:t>
      </w:r>
      <w:r w:rsidR="00AC66E0" w:rsidRPr="001A33C3">
        <w:rPr>
          <w:sz w:val="24"/>
          <w:szCs w:val="24"/>
        </w:rPr>
        <w:t xml:space="preserve"> In accordance with consumer choice, programs must also have the capacity to deliver services to participants based on their preferences, whether in the community or in program offices.</w:t>
      </w:r>
    </w:p>
    <w:p w14:paraId="36ADCBB3" w14:textId="2D2FD5EB" w:rsidR="0094675F" w:rsidRDefault="0094675F" w:rsidP="00F87F8D">
      <w:pPr>
        <w:pStyle w:val="Heading1"/>
        <w:numPr>
          <w:ilvl w:val="0"/>
          <w:numId w:val="9"/>
        </w:numPr>
      </w:pPr>
      <w:r>
        <w:t xml:space="preserve"> </w:t>
      </w:r>
      <w:bookmarkStart w:id="19" w:name="_Toc176268363"/>
      <w:r>
        <w:t>Decent, Safe, and Affordable Housing</w:t>
      </w:r>
      <w:bookmarkEnd w:id="19"/>
    </w:p>
    <w:p w14:paraId="509EB8CB" w14:textId="47F9248F" w:rsidR="0094675F" w:rsidRPr="0094675F" w:rsidRDefault="000878EF" w:rsidP="00F87F8D">
      <w:pPr>
        <w:pStyle w:val="SpecialTitleHighlight"/>
        <w:numPr>
          <w:ilvl w:val="1"/>
          <w:numId w:val="9"/>
        </w:numPr>
      </w:pPr>
      <w:bookmarkStart w:id="20" w:name="_Toc176268364"/>
      <w:r>
        <w:t>Housing Affordability</w:t>
      </w:r>
      <w:bookmarkEnd w:id="20"/>
    </w:p>
    <w:p w14:paraId="55D33C1E" w14:textId="552E106B" w:rsidR="00944177" w:rsidRPr="00964E39" w:rsidRDefault="00D72537" w:rsidP="00944177">
      <w:pPr>
        <w:rPr>
          <w:i/>
          <w:sz w:val="24"/>
          <w:szCs w:val="24"/>
        </w:rPr>
      </w:pPr>
      <w:r w:rsidRPr="007F1F5F">
        <w:rPr>
          <w:sz w:val="24"/>
          <w:szCs w:val="24"/>
        </w:rPr>
        <w:lastRenderedPageBreak/>
        <w:t xml:space="preserve">This dimension pertains to the core pillar of </w:t>
      </w:r>
      <w:r w:rsidR="00824D29" w:rsidRPr="007F1F5F">
        <w:rPr>
          <w:b/>
          <w:sz w:val="24"/>
          <w:szCs w:val="24"/>
          <w:u w:val="single"/>
        </w:rPr>
        <w:t>Affordable</w:t>
      </w:r>
      <w:r w:rsidRPr="007F1F5F">
        <w:rPr>
          <w:sz w:val="24"/>
          <w:szCs w:val="24"/>
        </w:rPr>
        <w:t xml:space="preserve"> with meeting </w:t>
      </w:r>
      <w:r w:rsidR="007E6F5D">
        <w:rPr>
          <w:sz w:val="24"/>
          <w:szCs w:val="24"/>
        </w:rPr>
        <w:t>one</w:t>
      </w:r>
      <w:r w:rsidR="00655FC0" w:rsidRPr="007F1F5F">
        <w:rPr>
          <w:sz w:val="24"/>
          <w:szCs w:val="24"/>
        </w:rPr>
        <w:t xml:space="preserve"> key</w:t>
      </w:r>
      <w:r w:rsidRPr="007F1F5F">
        <w:rPr>
          <w:sz w:val="24"/>
          <w:szCs w:val="24"/>
        </w:rPr>
        <w:t xml:space="preserve"> standard</w:t>
      </w:r>
      <w:r w:rsidR="00AE2ECA" w:rsidRPr="00964E39">
        <w:rPr>
          <w:i/>
          <w:sz w:val="24"/>
          <w:szCs w:val="24"/>
        </w:rPr>
        <w:t>:</w:t>
      </w:r>
      <w:r w:rsidR="00655FC0" w:rsidRPr="00964E39">
        <w:rPr>
          <w:i/>
          <w:sz w:val="24"/>
          <w:szCs w:val="24"/>
        </w:rPr>
        <w:t xml:space="preserve"> </w:t>
      </w:r>
      <w:r w:rsidR="007E6F5D">
        <w:rPr>
          <w:i/>
          <w:sz w:val="24"/>
          <w:szCs w:val="24"/>
        </w:rPr>
        <w:t xml:space="preserve">1) </w:t>
      </w:r>
      <w:r w:rsidR="00655FC0" w:rsidRPr="00964E39">
        <w:rPr>
          <w:i/>
          <w:sz w:val="24"/>
          <w:szCs w:val="24"/>
        </w:rPr>
        <w:t>i</w:t>
      </w:r>
      <w:r w:rsidR="000878EF" w:rsidRPr="00964E39">
        <w:rPr>
          <w:i/>
          <w:sz w:val="24"/>
          <w:szCs w:val="24"/>
        </w:rPr>
        <w:t>ndividuals pay a reasonable amount of their income for housing (30% or less of their income for housing costs).</w:t>
      </w:r>
    </w:p>
    <w:p w14:paraId="49A6731D" w14:textId="0CAA8E9B" w:rsidR="000878EF" w:rsidRPr="007F1F5F" w:rsidRDefault="000878EF" w:rsidP="000878EF">
      <w:pPr>
        <w:pStyle w:val="Heading3"/>
        <w:rPr>
          <w:sz w:val="28"/>
          <w:szCs w:val="28"/>
        </w:rPr>
      </w:pPr>
      <w:r w:rsidRPr="007F1F5F">
        <w:rPr>
          <w:sz w:val="28"/>
          <w:szCs w:val="28"/>
        </w:rPr>
        <w:t>Fidelity Indicator of this Dimension:</w:t>
      </w:r>
    </w:p>
    <w:p w14:paraId="2FD73138" w14:textId="0EE87B9B" w:rsidR="000878EF" w:rsidRPr="007F1F5F" w:rsidRDefault="00881376" w:rsidP="00F87F8D">
      <w:pPr>
        <w:pStyle w:val="ListParagraph"/>
        <w:numPr>
          <w:ilvl w:val="0"/>
          <w:numId w:val="15"/>
        </w:numPr>
        <w:rPr>
          <w:sz w:val="24"/>
          <w:szCs w:val="24"/>
        </w:rPr>
      </w:pPr>
      <w:r w:rsidRPr="007F1F5F">
        <w:rPr>
          <w:sz w:val="24"/>
          <w:szCs w:val="24"/>
        </w:rPr>
        <w:t>I</w:t>
      </w:r>
      <w:r w:rsidR="000878EF" w:rsidRPr="007F1F5F">
        <w:rPr>
          <w:sz w:val="24"/>
          <w:szCs w:val="24"/>
        </w:rPr>
        <w:t>ndividuals pay a reasonable amount of their income for housing</w:t>
      </w:r>
      <w:r w:rsidR="000B58C2" w:rsidRPr="007F1F5F">
        <w:rPr>
          <w:sz w:val="24"/>
          <w:szCs w:val="24"/>
        </w:rPr>
        <w:t>.</w:t>
      </w:r>
    </w:p>
    <w:p w14:paraId="32AAFE40" w14:textId="5241D9E9" w:rsidR="003E67E5" w:rsidRPr="007F1F5F" w:rsidRDefault="003E67E5" w:rsidP="003E67E5">
      <w:pPr>
        <w:pStyle w:val="Heading3"/>
        <w:rPr>
          <w:sz w:val="28"/>
          <w:szCs w:val="28"/>
        </w:rPr>
      </w:pPr>
      <w:r w:rsidRPr="007F1F5F">
        <w:rPr>
          <w:sz w:val="28"/>
          <w:szCs w:val="28"/>
        </w:rPr>
        <w:t>Rationale</w:t>
      </w:r>
    </w:p>
    <w:p w14:paraId="2B4389B0" w14:textId="79FDB660" w:rsidR="003E67E5" w:rsidRPr="007F1F5F" w:rsidRDefault="003E67E5" w:rsidP="003E67E5">
      <w:pPr>
        <w:pStyle w:val="BodyText1"/>
        <w:rPr>
          <w:sz w:val="24"/>
          <w:szCs w:val="24"/>
        </w:rPr>
      </w:pPr>
      <w:r w:rsidRPr="007F1F5F">
        <w:rPr>
          <w:sz w:val="24"/>
          <w:szCs w:val="24"/>
        </w:rPr>
        <w:t>The H</w:t>
      </w:r>
      <w:r w:rsidR="005D7A24">
        <w:rPr>
          <w:sz w:val="24"/>
          <w:szCs w:val="24"/>
        </w:rPr>
        <w:t>ousing and Urban Development (H</w:t>
      </w:r>
      <w:r w:rsidRPr="007F1F5F">
        <w:rPr>
          <w:sz w:val="24"/>
          <w:szCs w:val="24"/>
        </w:rPr>
        <w:t>UD</w:t>
      </w:r>
      <w:r w:rsidR="005D7A24">
        <w:rPr>
          <w:sz w:val="24"/>
          <w:szCs w:val="24"/>
        </w:rPr>
        <w:t>)</w:t>
      </w:r>
      <w:r w:rsidRPr="007F1F5F">
        <w:rPr>
          <w:sz w:val="24"/>
          <w:szCs w:val="24"/>
        </w:rPr>
        <w:t xml:space="preserve"> definition of a cost burden is met when individuals pay </w:t>
      </w:r>
      <w:r w:rsidR="00A97BEF">
        <w:rPr>
          <w:sz w:val="24"/>
          <w:szCs w:val="24"/>
        </w:rPr>
        <w:t>more than 30%</w:t>
      </w:r>
      <w:r w:rsidRPr="007F1F5F">
        <w:rPr>
          <w:sz w:val="24"/>
          <w:szCs w:val="24"/>
        </w:rPr>
        <w:t xml:space="preserve"> of their income toward housing costs (rent or mortgage plus basic utilities). </w:t>
      </w:r>
      <w:r w:rsidR="000F220C" w:rsidRPr="007F1F5F">
        <w:rPr>
          <w:sz w:val="24"/>
          <w:szCs w:val="24"/>
        </w:rPr>
        <w:t>Further, a</w:t>
      </w:r>
      <w:r w:rsidRPr="007F1F5F">
        <w:rPr>
          <w:sz w:val="24"/>
          <w:szCs w:val="24"/>
        </w:rPr>
        <w:t xml:space="preserve"> severe cost burden exists when</w:t>
      </w:r>
      <w:r w:rsidR="00F061C3">
        <w:rPr>
          <w:sz w:val="24"/>
          <w:szCs w:val="24"/>
        </w:rPr>
        <w:t xml:space="preserve"> more than</w:t>
      </w:r>
      <w:r w:rsidRPr="007F1F5F">
        <w:rPr>
          <w:sz w:val="24"/>
          <w:szCs w:val="24"/>
        </w:rPr>
        <w:t xml:space="preserve"> </w:t>
      </w:r>
      <w:r w:rsidRPr="00F061C3">
        <w:rPr>
          <w:sz w:val="24"/>
          <w:szCs w:val="24"/>
        </w:rPr>
        <w:t>50% of</w:t>
      </w:r>
      <w:r w:rsidRPr="007F1F5F">
        <w:rPr>
          <w:sz w:val="24"/>
          <w:szCs w:val="24"/>
        </w:rPr>
        <w:t xml:space="preserve"> income is used for housing costs. Cost burden</w:t>
      </w:r>
      <w:r w:rsidR="003E746D" w:rsidRPr="007F1F5F">
        <w:rPr>
          <w:sz w:val="24"/>
          <w:szCs w:val="24"/>
        </w:rPr>
        <w:t>s</w:t>
      </w:r>
      <w:r w:rsidRPr="007F1F5F">
        <w:rPr>
          <w:sz w:val="24"/>
          <w:szCs w:val="24"/>
        </w:rPr>
        <w:t xml:space="preserve"> lead to financial instability which, in turn, may lead to housing instability. To the extent that housing is affordable, individuals </w:t>
      </w:r>
      <w:proofErr w:type="gramStart"/>
      <w:r w:rsidRPr="007F1F5F">
        <w:rPr>
          <w:sz w:val="24"/>
          <w:szCs w:val="24"/>
        </w:rPr>
        <w:t>have the opportunity to</w:t>
      </w:r>
      <w:proofErr w:type="gramEnd"/>
      <w:r w:rsidRPr="007F1F5F">
        <w:rPr>
          <w:sz w:val="24"/>
          <w:szCs w:val="24"/>
        </w:rPr>
        <w:t xml:space="preserve"> increase community integration and improve their financial condition.</w:t>
      </w:r>
    </w:p>
    <w:p w14:paraId="64A9FB95" w14:textId="184DD2E8" w:rsidR="003E746D" w:rsidRPr="003E67E5" w:rsidRDefault="00931125" w:rsidP="00F87F8D">
      <w:pPr>
        <w:pStyle w:val="SpecialTitleHighlight"/>
        <w:numPr>
          <w:ilvl w:val="1"/>
          <w:numId w:val="9"/>
        </w:numPr>
      </w:pPr>
      <w:bookmarkStart w:id="21" w:name="_Toc176268365"/>
      <w:r>
        <w:t>Decent and Safe Housing</w:t>
      </w:r>
      <w:bookmarkEnd w:id="21"/>
    </w:p>
    <w:p w14:paraId="19149F7D" w14:textId="374BDAA5" w:rsidR="000878EF" w:rsidRPr="007F1F5F" w:rsidRDefault="00655FC0" w:rsidP="00931125">
      <w:pPr>
        <w:pStyle w:val="BodyText1"/>
        <w:rPr>
          <w:sz w:val="24"/>
          <w:szCs w:val="24"/>
        </w:rPr>
      </w:pPr>
      <w:r w:rsidRPr="007F1F5F">
        <w:rPr>
          <w:sz w:val="24"/>
          <w:szCs w:val="24"/>
        </w:rPr>
        <w:t xml:space="preserve">This dimension pertains to the core pillar of </w:t>
      </w:r>
      <w:r w:rsidR="0003618D" w:rsidRPr="007F1F5F">
        <w:rPr>
          <w:b/>
          <w:sz w:val="24"/>
          <w:szCs w:val="24"/>
          <w:u w:val="single"/>
        </w:rPr>
        <w:t>Minimal Barrier</w:t>
      </w:r>
      <w:r w:rsidRPr="007F1F5F">
        <w:rPr>
          <w:sz w:val="24"/>
          <w:szCs w:val="24"/>
        </w:rPr>
        <w:t xml:space="preserve"> with meeting </w:t>
      </w:r>
      <w:r w:rsidR="0011428F">
        <w:rPr>
          <w:sz w:val="24"/>
          <w:szCs w:val="24"/>
        </w:rPr>
        <w:t>one</w:t>
      </w:r>
      <w:r w:rsidRPr="007F1F5F">
        <w:rPr>
          <w:sz w:val="24"/>
          <w:szCs w:val="24"/>
        </w:rPr>
        <w:t xml:space="preserve"> key standard</w:t>
      </w:r>
      <w:r w:rsidR="00964E39">
        <w:rPr>
          <w:sz w:val="24"/>
          <w:szCs w:val="24"/>
        </w:rPr>
        <w:t>:</w:t>
      </w:r>
      <w:r w:rsidR="0003618D" w:rsidRPr="007F1F5F">
        <w:rPr>
          <w:sz w:val="24"/>
          <w:szCs w:val="24"/>
        </w:rPr>
        <w:t xml:space="preserve"> </w:t>
      </w:r>
      <w:r w:rsidR="0011428F">
        <w:rPr>
          <w:sz w:val="24"/>
          <w:szCs w:val="24"/>
        </w:rPr>
        <w:t xml:space="preserve">1) </w:t>
      </w:r>
      <w:r w:rsidR="0003618D" w:rsidRPr="00964E39">
        <w:rPr>
          <w:i/>
          <w:sz w:val="24"/>
          <w:szCs w:val="24"/>
        </w:rPr>
        <w:t>a</w:t>
      </w:r>
      <w:r w:rsidR="00931125" w:rsidRPr="00964E39">
        <w:rPr>
          <w:i/>
          <w:sz w:val="24"/>
          <w:szCs w:val="24"/>
        </w:rPr>
        <w:t>ll housing units meet habitability standards and meet accessibility needs of the individual.</w:t>
      </w:r>
    </w:p>
    <w:p w14:paraId="1335C66B" w14:textId="513E381D" w:rsidR="00931125" w:rsidRPr="00A56E36" w:rsidRDefault="00931125" w:rsidP="00931125">
      <w:pPr>
        <w:pStyle w:val="Heading3"/>
        <w:rPr>
          <w:sz w:val="28"/>
          <w:szCs w:val="28"/>
        </w:rPr>
      </w:pPr>
      <w:r w:rsidRPr="00A56E36">
        <w:rPr>
          <w:sz w:val="28"/>
          <w:szCs w:val="28"/>
        </w:rPr>
        <w:t>Fidelity Indicator of this Dimension:</w:t>
      </w:r>
    </w:p>
    <w:p w14:paraId="6818B1FC" w14:textId="5EC9B986" w:rsidR="00931125" w:rsidRPr="007F1F5F" w:rsidRDefault="00F1029F" w:rsidP="00F87F8D">
      <w:pPr>
        <w:pStyle w:val="ListParagraph"/>
        <w:numPr>
          <w:ilvl w:val="0"/>
          <w:numId w:val="16"/>
        </w:numPr>
        <w:rPr>
          <w:sz w:val="24"/>
          <w:szCs w:val="24"/>
        </w:rPr>
      </w:pPr>
      <w:r w:rsidRPr="007F1F5F">
        <w:rPr>
          <w:sz w:val="24"/>
          <w:szCs w:val="24"/>
        </w:rPr>
        <w:t>H</w:t>
      </w:r>
      <w:r w:rsidR="00256A9F" w:rsidRPr="007F1F5F">
        <w:rPr>
          <w:sz w:val="24"/>
          <w:szCs w:val="24"/>
        </w:rPr>
        <w:t>ousing meets HUD’s Housing Quality Standards (HQS) and/or Housing Habitability Standards</w:t>
      </w:r>
      <w:r w:rsidR="00931125" w:rsidRPr="007F1F5F">
        <w:rPr>
          <w:sz w:val="24"/>
          <w:szCs w:val="24"/>
        </w:rPr>
        <w:t>.</w:t>
      </w:r>
    </w:p>
    <w:p w14:paraId="403BAEF4" w14:textId="4724391C" w:rsidR="00256A9F" w:rsidRPr="00A56E36" w:rsidRDefault="00321091" w:rsidP="00321091">
      <w:pPr>
        <w:pStyle w:val="Heading3"/>
        <w:rPr>
          <w:sz w:val="28"/>
          <w:szCs w:val="28"/>
        </w:rPr>
      </w:pPr>
      <w:r w:rsidRPr="00A56E36">
        <w:rPr>
          <w:sz w:val="28"/>
          <w:szCs w:val="28"/>
        </w:rPr>
        <w:t>Rationale</w:t>
      </w:r>
    </w:p>
    <w:p w14:paraId="1672D9F3" w14:textId="0D1D5360" w:rsidR="00321091" w:rsidRPr="007F1F5F" w:rsidRDefault="00321091" w:rsidP="00321091">
      <w:pPr>
        <w:pStyle w:val="BodyText1"/>
        <w:rPr>
          <w:sz w:val="24"/>
          <w:szCs w:val="24"/>
        </w:rPr>
      </w:pPr>
      <w:r w:rsidRPr="007F1F5F">
        <w:rPr>
          <w:sz w:val="24"/>
          <w:szCs w:val="24"/>
        </w:rPr>
        <w:t xml:space="preserve">HUD sets Housing Quality Stands (HQS) and Housing Habitability Standards (HHS) for use by </w:t>
      </w:r>
      <w:r w:rsidR="00F71394" w:rsidRPr="007F1F5F">
        <w:rPr>
          <w:sz w:val="24"/>
          <w:szCs w:val="24"/>
        </w:rPr>
        <w:t>Public Housing Agencies (</w:t>
      </w:r>
      <w:r w:rsidRPr="007F1F5F">
        <w:rPr>
          <w:sz w:val="24"/>
          <w:szCs w:val="24"/>
        </w:rPr>
        <w:t>PHAs</w:t>
      </w:r>
      <w:r w:rsidR="00F71394" w:rsidRPr="007F1F5F">
        <w:rPr>
          <w:sz w:val="24"/>
          <w:szCs w:val="24"/>
        </w:rPr>
        <w:t>)</w:t>
      </w:r>
      <w:r w:rsidRPr="007F1F5F">
        <w:rPr>
          <w:sz w:val="24"/>
          <w:szCs w:val="24"/>
        </w:rPr>
        <w:t>. Permanent Supportive Housing should meet the standards most applicable to their program.</w:t>
      </w:r>
    </w:p>
    <w:p w14:paraId="7B1D0FD8" w14:textId="3528EB52" w:rsidR="000F4177" w:rsidRDefault="000F4177" w:rsidP="00F87F8D">
      <w:pPr>
        <w:pStyle w:val="Heading1"/>
        <w:numPr>
          <w:ilvl w:val="0"/>
          <w:numId w:val="9"/>
        </w:numPr>
      </w:pPr>
      <w:r>
        <w:t xml:space="preserve"> </w:t>
      </w:r>
      <w:bookmarkStart w:id="22" w:name="_Toc176268366"/>
      <w:r>
        <w:t>Housing Integration</w:t>
      </w:r>
      <w:bookmarkEnd w:id="22"/>
    </w:p>
    <w:p w14:paraId="7565F42D" w14:textId="7093B8D1" w:rsidR="000F4177" w:rsidRPr="000F4177" w:rsidRDefault="00812789" w:rsidP="00F87F8D">
      <w:pPr>
        <w:pStyle w:val="SpecialTitleHighlight"/>
        <w:numPr>
          <w:ilvl w:val="1"/>
          <w:numId w:val="9"/>
        </w:numPr>
      </w:pPr>
      <w:bookmarkStart w:id="23" w:name="_Toc176268367"/>
      <w:r>
        <w:t>Housing Integration</w:t>
      </w:r>
      <w:bookmarkEnd w:id="23"/>
    </w:p>
    <w:p w14:paraId="02A72C22" w14:textId="100149E3" w:rsidR="00931125" w:rsidRPr="00964E39" w:rsidRDefault="0003618D" w:rsidP="00812789">
      <w:pPr>
        <w:pStyle w:val="BodyText1"/>
        <w:rPr>
          <w:i/>
          <w:sz w:val="24"/>
          <w:szCs w:val="24"/>
        </w:rPr>
      </w:pPr>
      <w:r w:rsidRPr="007F1F5F">
        <w:rPr>
          <w:sz w:val="24"/>
          <w:szCs w:val="24"/>
        </w:rPr>
        <w:t xml:space="preserve">This dimension pertains to the core pillar of </w:t>
      </w:r>
      <w:r w:rsidR="00B073DD" w:rsidRPr="007F1F5F">
        <w:rPr>
          <w:b/>
          <w:sz w:val="24"/>
          <w:szCs w:val="24"/>
          <w:u w:val="single"/>
        </w:rPr>
        <w:t>Integrated</w:t>
      </w:r>
      <w:r w:rsidRPr="007F1F5F">
        <w:rPr>
          <w:sz w:val="24"/>
          <w:szCs w:val="24"/>
        </w:rPr>
        <w:t xml:space="preserve"> with meeting </w:t>
      </w:r>
      <w:r w:rsidR="00B073DD" w:rsidRPr="007F1F5F">
        <w:rPr>
          <w:sz w:val="24"/>
          <w:szCs w:val="24"/>
        </w:rPr>
        <w:t>two</w:t>
      </w:r>
      <w:r w:rsidRPr="007F1F5F">
        <w:rPr>
          <w:sz w:val="24"/>
          <w:szCs w:val="24"/>
        </w:rPr>
        <w:t xml:space="preserve"> key standard</w:t>
      </w:r>
      <w:r w:rsidR="00B073DD" w:rsidRPr="007F1F5F">
        <w:rPr>
          <w:sz w:val="24"/>
          <w:szCs w:val="24"/>
        </w:rPr>
        <w:t xml:space="preserve">s: </w:t>
      </w:r>
      <w:r w:rsidR="00964E39" w:rsidRPr="00590B00">
        <w:rPr>
          <w:i/>
          <w:sz w:val="24"/>
          <w:szCs w:val="24"/>
        </w:rPr>
        <w:t>1)</w:t>
      </w:r>
      <w:r w:rsidR="00964E39">
        <w:rPr>
          <w:sz w:val="24"/>
          <w:szCs w:val="24"/>
        </w:rPr>
        <w:t xml:space="preserve"> </w:t>
      </w:r>
      <w:r w:rsidR="00B073DD" w:rsidRPr="00964E39">
        <w:rPr>
          <w:i/>
          <w:sz w:val="24"/>
          <w:szCs w:val="24"/>
        </w:rPr>
        <w:t>h</w:t>
      </w:r>
      <w:r w:rsidR="00812789" w:rsidRPr="00964E39">
        <w:rPr>
          <w:i/>
          <w:sz w:val="24"/>
          <w:szCs w:val="24"/>
        </w:rPr>
        <w:t>ousing units are in the most integrated setting appropriate to the needs of individuals eligible for PSH</w:t>
      </w:r>
      <w:r w:rsidR="00964E39">
        <w:rPr>
          <w:i/>
          <w:iCs/>
          <w:sz w:val="24"/>
          <w:szCs w:val="24"/>
        </w:rPr>
        <w:t>;</w:t>
      </w:r>
      <w:r w:rsidR="00B073DD">
        <w:rPr>
          <w:i/>
          <w:sz w:val="24"/>
          <w:szCs w:val="24"/>
        </w:rPr>
        <w:t xml:space="preserve"> and</w:t>
      </w:r>
      <w:r w:rsidR="00964E39">
        <w:rPr>
          <w:i/>
          <w:iCs/>
          <w:sz w:val="24"/>
          <w:szCs w:val="24"/>
        </w:rPr>
        <w:t xml:space="preserve"> 2)</w:t>
      </w:r>
      <w:r w:rsidR="00B073DD">
        <w:rPr>
          <w:i/>
          <w:sz w:val="24"/>
          <w:szCs w:val="24"/>
        </w:rPr>
        <w:t xml:space="preserve"> </w:t>
      </w:r>
      <w:r w:rsidR="00B073DD" w:rsidRPr="00964E39">
        <w:rPr>
          <w:i/>
          <w:sz w:val="24"/>
          <w:szCs w:val="24"/>
        </w:rPr>
        <w:t>h</w:t>
      </w:r>
      <w:r w:rsidR="00812789" w:rsidRPr="00964E39">
        <w:rPr>
          <w:i/>
          <w:sz w:val="24"/>
          <w:szCs w:val="24"/>
        </w:rPr>
        <w:t>ousing type(s) available are scattered site and/or single site.</w:t>
      </w:r>
    </w:p>
    <w:p w14:paraId="34ADB474" w14:textId="08F17EB0" w:rsidR="00812789" w:rsidRPr="00A56E36" w:rsidRDefault="005519D9" w:rsidP="005519D9">
      <w:pPr>
        <w:pStyle w:val="Heading3"/>
        <w:rPr>
          <w:sz w:val="28"/>
          <w:szCs w:val="28"/>
        </w:rPr>
      </w:pPr>
      <w:r w:rsidRPr="00A56E36">
        <w:rPr>
          <w:sz w:val="28"/>
          <w:szCs w:val="28"/>
        </w:rPr>
        <w:lastRenderedPageBreak/>
        <w:t>Fidelity Indicator for this Dimension:</w:t>
      </w:r>
    </w:p>
    <w:p w14:paraId="2A33F258" w14:textId="03B2AE9C" w:rsidR="005519D9" w:rsidRPr="007F1F5F" w:rsidRDefault="00C77303" w:rsidP="00F87F8D">
      <w:pPr>
        <w:pStyle w:val="ListParagraph"/>
        <w:numPr>
          <w:ilvl w:val="0"/>
          <w:numId w:val="17"/>
        </w:numPr>
        <w:rPr>
          <w:sz w:val="24"/>
          <w:szCs w:val="24"/>
        </w:rPr>
      </w:pPr>
      <w:r w:rsidRPr="007F1F5F">
        <w:rPr>
          <w:sz w:val="24"/>
          <w:szCs w:val="24"/>
        </w:rPr>
        <w:t>H</w:t>
      </w:r>
      <w:r w:rsidR="005519D9" w:rsidRPr="007F1F5F">
        <w:rPr>
          <w:sz w:val="24"/>
          <w:szCs w:val="24"/>
        </w:rPr>
        <w:t>ousing units are integrated into their community.</w:t>
      </w:r>
    </w:p>
    <w:p w14:paraId="126AF083" w14:textId="4ED7CB3C" w:rsidR="005519D9" w:rsidRPr="00A56E36" w:rsidRDefault="005519D9" w:rsidP="005519D9">
      <w:pPr>
        <w:pStyle w:val="Heading3"/>
        <w:rPr>
          <w:sz w:val="28"/>
          <w:szCs w:val="28"/>
        </w:rPr>
      </w:pPr>
      <w:r w:rsidRPr="00A56E36">
        <w:rPr>
          <w:sz w:val="28"/>
          <w:szCs w:val="28"/>
        </w:rPr>
        <w:t>Rationale</w:t>
      </w:r>
    </w:p>
    <w:p w14:paraId="3B2B238B" w14:textId="37856B41" w:rsidR="005519D9" w:rsidRPr="007F1F5F" w:rsidRDefault="00853C6F" w:rsidP="005519D9">
      <w:pPr>
        <w:pStyle w:val="BodyText1"/>
        <w:rPr>
          <w:sz w:val="24"/>
          <w:szCs w:val="24"/>
        </w:rPr>
      </w:pPr>
      <w:r w:rsidRPr="007F1F5F">
        <w:rPr>
          <w:sz w:val="24"/>
          <w:szCs w:val="24"/>
        </w:rPr>
        <w:t xml:space="preserve">Client preference studies show that clients strongly prefer </w:t>
      </w:r>
      <w:r w:rsidR="002B5BE0">
        <w:rPr>
          <w:sz w:val="24"/>
          <w:szCs w:val="24"/>
        </w:rPr>
        <w:t>traditional</w:t>
      </w:r>
      <w:r w:rsidR="002B5BE0" w:rsidRPr="007F1F5F">
        <w:rPr>
          <w:sz w:val="24"/>
          <w:szCs w:val="24"/>
        </w:rPr>
        <w:t xml:space="preserve"> </w:t>
      </w:r>
      <w:r w:rsidRPr="007F1F5F">
        <w:rPr>
          <w:sz w:val="24"/>
          <w:szCs w:val="24"/>
        </w:rPr>
        <w:t xml:space="preserve">housing and supports over a congregate residential services approach, and they want to live alone or with someone </w:t>
      </w:r>
      <w:r w:rsidR="00EF3C57" w:rsidRPr="007F1F5F">
        <w:rPr>
          <w:sz w:val="24"/>
          <w:szCs w:val="24"/>
        </w:rPr>
        <w:t xml:space="preserve">of their choice, rather than with groups of people who have </w:t>
      </w:r>
      <w:r w:rsidR="00EA4798" w:rsidRPr="007F1F5F">
        <w:rPr>
          <w:sz w:val="24"/>
          <w:szCs w:val="24"/>
        </w:rPr>
        <w:t>psychiatric disabilities. If single-site housing is pursued, many successful</w:t>
      </w:r>
      <w:r w:rsidR="00F632F6" w:rsidRPr="007F1F5F">
        <w:rPr>
          <w:sz w:val="24"/>
          <w:szCs w:val="24"/>
        </w:rPr>
        <w:t xml:space="preserve"> examples of integrated housing exist as models. Clients want a variety of support services that they can call on, but many do not want to live in staffed settings. Also, the Olmstead Supreme Court decision interprets the ADA’s anti-discrimination provision</w:t>
      </w:r>
      <w:r w:rsidR="00523B0E" w:rsidRPr="007F1F5F">
        <w:rPr>
          <w:sz w:val="24"/>
          <w:szCs w:val="24"/>
        </w:rPr>
        <w:t xml:space="preserve"> to require providing services in the “most integrated setting.”</w:t>
      </w:r>
    </w:p>
    <w:p w14:paraId="41C67ED0" w14:textId="2A2C6217" w:rsidR="00523B0E" w:rsidRDefault="00523B0E" w:rsidP="00F87F8D">
      <w:pPr>
        <w:pStyle w:val="Heading1"/>
        <w:numPr>
          <w:ilvl w:val="0"/>
          <w:numId w:val="9"/>
        </w:numPr>
      </w:pPr>
      <w:r>
        <w:t xml:space="preserve"> </w:t>
      </w:r>
      <w:bookmarkStart w:id="24" w:name="_Toc176268368"/>
      <w:r>
        <w:t>Individual Rights</w:t>
      </w:r>
      <w:bookmarkEnd w:id="24"/>
    </w:p>
    <w:p w14:paraId="5A2A6175" w14:textId="54CE8FBD" w:rsidR="00523B0E" w:rsidRPr="00523B0E" w:rsidRDefault="00976FD9" w:rsidP="00F87F8D">
      <w:pPr>
        <w:pStyle w:val="SpecialTitleHighlight"/>
        <w:numPr>
          <w:ilvl w:val="1"/>
          <w:numId w:val="9"/>
        </w:numPr>
      </w:pPr>
      <w:bookmarkStart w:id="25" w:name="_Toc176268369"/>
      <w:r>
        <w:t>Individual Rights</w:t>
      </w:r>
      <w:bookmarkEnd w:id="25"/>
    </w:p>
    <w:p w14:paraId="14FF3D7D" w14:textId="6F7E64C2" w:rsidR="005519D9" w:rsidRPr="007F1F5F" w:rsidRDefault="0016168D" w:rsidP="00976FD9">
      <w:pPr>
        <w:pStyle w:val="BodyText1"/>
        <w:rPr>
          <w:sz w:val="24"/>
          <w:szCs w:val="24"/>
        </w:rPr>
      </w:pPr>
      <w:r w:rsidRPr="007F1F5F">
        <w:rPr>
          <w:sz w:val="24"/>
          <w:szCs w:val="24"/>
        </w:rPr>
        <w:t xml:space="preserve">This dimension pertains to the core pillar of </w:t>
      </w:r>
      <w:r w:rsidR="004D4FEB" w:rsidRPr="007F1F5F">
        <w:rPr>
          <w:b/>
          <w:sz w:val="24"/>
          <w:szCs w:val="24"/>
          <w:u w:val="single"/>
        </w:rPr>
        <w:t>Minimal Barrier</w:t>
      </w:r>
      <w:r w:rsidRPr="007F1F5F">
        <w:rPr>
          <w:sz w:val="24"/>
          <w:szCs w:val="24"/>
        </w:rPr>
        <w:t xml:space="preserve"> with meeting two key standards:</w:t>
      </w:r>
      <w:r w:rsidRPr="00590B00">
        <w:rPr>
          <w:i/>
          <w:sz w:val="24"/>
          <w:szCs w:val="24"/>
        </w:rPr>
        <w:t xml:space="preserve"> </w:t>
      </w:r>
      <w:r w:rsidR="00590B00">
        <w:rPr>
          <w:i/>
          <w:iCs/>
          <w:sz w:val="24"/>
          <w:szCs w:val="24"/>
        </w:rPr>
        <w:t xml:space="preserve">1) </w:t>
      </w:r>
      <w:r w:rsidR="004D4FEB" w:rsidRPr="00590B00">
        <w:rPr>
          <w:i/>
          <w:sz w:val="24"/>
          <w:szCs w:val="24"/>
        </w:rPr>
        <w:t>a</w:t>
      </w:r>
      <w:r w:rsidR="00976FD9" w:rsidRPr="00590B00">
        <w:rPr>
          <w:i/>
          <w:sz w:val="24"/>
          <w:szCs w:val="24"/>
        </w:rPr>
        <w:t>ll housing units must follow Fair Housing Laws</w:t>
      </w:r>
      <w:r w:rsidR="00590B00">
        <w:rPr>
          <w:i/>
          <w:iCs/>
          <w:sz w:val="24"/>
          <w:szCs w:val="24"/>
        </w:rPr>
        <w:t>;</w:t>
      </w:r>
      <w:r w:rsidR="004D4FEB">
        <w:rPr>
          <w:i/>
          <w:sz w:val="24"/>
          <w:szCs w:val="24"/>
        </w:rPr>
        <w:t xml:space="preserve"> </w:t>
      </w:r>
      <w:r w:rsidR="004D4FEB" w:rsidRPr="00590B00">
        <w:rPr>
          <w:i/>
          <w:sz w:val="24"/>
          <w:szCs w:val="24"/>
        </w:rPr>
        <w:t>and</w:t>
      </w:r>
      <w:r w:rsidR="00590B00">
        <w:rPr>
          <w:i/>
          <w:iCs/>
          <w:sz w:val="24"/>
          <w:szCs w:val="24"/>
        </w:rPr>
        <w:t xml:space="preserve"> 2)</w:t>
      </w:r>
      <w:r w:rsidR="004D4FEB" w:rsidRPr="00590B00">
        <w:rPr>
          <w:i/>
          <w:sz w:val="24"/>
          <w:szCs w:val="24"/>
        </w:rPr>
        <w:t xml:space="preserve"> h</w:t>
      </w:r>
      <w:r w:rsidR="00976FD9" w:rsidRPr="00590B00">
        <w:rPr>
          <w:i/>
          <w:sz w:val="24"/>
          <w:szCs w:val="24"/>
        </w:rPr>
        <w:t>ousing readiness is not based on sobriety, behavioral, or program compliance.</w:t>
      </w:r>
    </w:p>
    <w:p w14:paraId="7806075D" w14:textId="758C8952" w:rsidR="00B334E1" w:rsidRPr="00A56E36" w:rsidRDefault="00B334E1" w:rsidP="00B334E1">
      <w:pPr>
        <w:pStyle w:val="Heading3"/>
        <w:rPr>
          <w:sz w:val="28"/>
          <w:szCs w:val="28"/>
        </w:rPr>
      </w:pPr>
      <w:r w:rsidRPr="00A56E36">
        <w:rPr>
          <w:sz w:val="28"/>
          <w:szCs w:val="28"/>
        </w:rPr>
        <w:t>Fidelity Indicators for this Dimension:</w:t>
      </w:r>
    </w:p>
    <w:p w14:paraId="6C0D985B" w14:textId="12A58346" w:rsidR="00AA75EB" w:rsidRPr="007F1F5F" w:rsidRDefault="006B2825" w:rsidP="00F87F8D">
      <w:pPr>
        <w:pStyle w:val="ListParagraph"/>
        <w:numPr>
          <w:ilvl w:val="0"/>
          <w:numId w:val="18"/>
        </w:numPr>
        <w:rPr>
          <w:sz w:val="24"/>
          <w:szCs w:val="24"/>
        </w:rPr>
      </w:pPr>
      <w:r w:rsidRPr="007F1F5F">
        <w:rPr>
          <w:sz w:val="24"/>
          <w:szCs w:val="24"/>
        </w:rPr>
        <w:t>I</w:t>
      </w:r>
      <w:r w:rsidR="000D6B94" w:rsidRPr="007F1F5F">
        <w:rPr>
          <w:sz w:val="24"/>
          <w:szCs w:val="24"/>
        </w:rPr>
        <w:t xml:space="preserve">ndividuals have legal rights to the housing unit per local and federal </w:t>
      </w:r>
      <w:r w:rsidRPr="007F1F5F">
        <w:rPr>
          <w:sz w:val="24"/>
          <w:szCs w:val="24"/>
        </w:rPr>
        <w:t>landlord</w:t>
      </w:r>
      <w:r w:rsidR="000D6B94" w:rsidRPr="007F1F5F">
        <w:rPr>
          <w:sz w:val="24"/>
          <w:szCs w:val="24"/>
        </w:rPr>
        <w:t>/</w:t>
      </w:r>
      <w:r w:rsidR="0046288C" w:rsidRPr="007F1F5F">
        <w:rPr>
          <w:sz w:val="24"/>
          <w:szCs w:val="24"/>
        </w:rPr>
        <w:t>individual laws</w:t>
      </w:r>
      <w:r w:rsidR="00AA75EB" w:rsidRPr="007F1F5F">
        <w:rPr>
          <w:sz w:val="24"/>
          <w:szCs w:val="24"/>
        </w:rPr>
        <w:t>.</w:t>
      </w:r>
    </w:p>
    <w:p w14:paraId="0D5890C5" w14:textId="22660536" w:rsidR="0046288C" w:rsidRPr="007F1F5F" w:rsidRDefault="00695381" w:rsidP="00F87F8D">
      <w:pPr>
        <w:pStyle w:val="ListParagraph"/>
        <w:numPr>
          <w:ilvl w:val="0"/>
          <w:numId w:val="18"/>
        </w:numPr>
        <w:rPr>
          <w:sz w:val="24"/>
          <w:szCs w:val="24"/>
        </w:rPr>
      </w:pPr>
      <w:r w:rsidRPr="007F1F5F">
        <w:rPr>
          <w:sz w:val="24"/>
          <w:szCs w:val="24"/>
        </w:rPr>
        <w:t>T</w:t>
      </w:r>
      <w:r w:rsidR="003C6E55" w:rsidRPr="007F1F5F">
        <w:rPr>
          <w:sz w:val="24"/>
          <w:szCs w:val="24"/>
        </w:rPr>
        <w:t>enancy is</w:t>
      </w:r>
      <w:r w:rsidRPr="007F1F5F">
        <w:rPr>
          <w:sz w:val="24"/>
          <w:szCs w:val="24"/>
        </w:rPr>
        <w:t xml:space="preserve"> not</w:t>
      </w:r>
      <w:r w:rsidR="003C6E55" w:rsidRPr="007F1F5F">
        <w:rPr>
          <w:sz w:val="24"/>
          <w:szCs w:val="24"/>
        </w:rPr>
        <w:t xml:space="preserve"> contingent on compliance with program provisions.</w:t>
      </w:r>
    </w:p>
    <w:p w14:paraId="73A93A19" w14:textId="46E86B01" w:rsidR="003C6E55" w:rsidRPr="00A56E36" w:rsidRDefault="00F95470" w:rsidP="00F95470">
      <w:pPr>
        <w:pStyle w:val="Heading3"/>
        <w:rPr>
          <w:sz w:val="28"/>
          <w:szCs w:val="28"/>
        </w:rPr>
      </w:pPr>
      <w:r w:rsidRPr="00A56E36">
        <w:rPr>
          <w:sz w:val="28"/>
          <w:szCs w:val="28"/>
        </w:rPr>
        <w:t>Rationale</w:t>
      </w:r>
    </w:p>
    <w:p w14:paraId="7756A7E5" w14:textId="1F62E42D" w:rsidR="00F95470" w:rsidRPr="007F1F5F" w:rsidRDefault="009B1E04" w:rsidP="00F95470">
      <w:pPr>
        <w:pStyle w:val="BodyText1"/>
        <w:rPr>
          <w:sz w:val="24"/>
          <w:szCs w:val="24"/>
        </w:rPr>
      </w:pPr>
      <w:r w:rsidRPr="007F1F5F">
        <w:rPr>
          <w:sz w:val="24"/>
          <w:szCs w:val="24"/>
        </w:rPr>
        <w:t xml:space="preserve">While research studies have not specifically examined the link between rights of tenancy and outcomes, this element of Permanent Supportive Housing is consistent with federal community integration policy. Restrictions, special provision in leases, or “house rules” beyond regular conditions normally allowed by landlord-individual </w:t>
      </w:r>
      <w:r w:rsidR="00101CBF" w:rsidRPr="007F1F5F">
        <w:rPr>
          <w:sz w:val="24"/>
          <w:szCs w:val="24"/>
        </w:rPr>
        <w:t>law create an improper coercive relationship in which people can lose their housing if they refuse to follow treatment recommendations; they have little opportunity to challenge or appeal such decisions.</w:t>
      </w:r>
    </w:p>
    <w:p w14:paraId="182673E1" w14:textId="2F5E73AA" w:rsidR="00101CBF" w:rsidRDefault="00101CBF" w:rsidP="00F87F8D">
      <w:pPr>
        <w:pStyle w:val="Heading1"/>
        <w:numPr>
          <w:ilvl w:val="0"/>
          <w:numId w:val="9"/>
        </w:numPr>
      </w:pPr>
      <w:r>
        <w:t xml:space="preserve"> </w:t>
      </w:r>
      <w:bookmarkStart w:id="26" w:name="_Toc176268370"/>
      <w:r>
        <w:t>Access to Housing and Services</w:t>
      </w:r>
      <w:bookmarkEnd w:id="26"/>
    </w:p>
    <w:p w14:paraId="5F54C991" w14:textId="3F4D9A44" w:rsidR="00101CBF" w:rsidRPr="00101CBF" w:rsidRDefault="000D151C" w:rsidP="00F87F8D">
      <w:pPr>
        <w:pStyle w:val="SpecialTitleHighlight"/>
        <w:numPr>
          <w:ilvl w:val="1"/>
          <w:numId w:val="9"/>
        </w:numPr>
      </w:pPr>
      <w:bookmarkStart w:id="27" w:name="_Toc176268371"/>
      <w:r>
        <w:t>Access to Housing</w:t>
      </w:r>
      <w:bookmarkEnd w:id="27"/>
    </w:p>
    <w:p w14:paraId="7587511B" w14:textId="21E8A190" w:rsidR="00B334E1" w:rsidRPr="007F1F5F" w:rsidRDefault="004D4FEB" w:rsidP="001610A9">
      <w:pPr>
        <w:pStyle w:val="BodyText1"/>
        <w:rPr>
          <w:sz w:val="24"/>
          <w:szCs w:val="24"/>
        </w:rPr>
      </w:pPr>
      <w:r w:rsidRPr="007F1F5F">
        <w:rPr>
          <w:sz w:val="24"/>
          <w:szCs w:val="24"/>
        </w:rPr>
        <w:lastRenderedPageBreak/>
        <w:t xml:space="preserve">This dimension pertains to the core pillar of </w:t>
      </w:r>
      <w:r w:rsidR="007B4059" w:rsidRPr="007F1F5F">
        <w:rPr>
          <w:b/>
          <w:sz w:val="24"/>
          <w:szCs w:val="24"/>
          <w:u w:val="single"/>
        </w:rPr>
        <w:t>Minimal Barrier</w:t>
      </w:r>
      <w:r w:rsidRPr="007F1F5F">
        <w:rPr>
          <w:sz w:val="24"/>
          <w:szCs w:val="24"/>
        </w:rPr>
        <w:t xml:space="preserve"> with meeting two key standards: </w:t>
      </w:r>
      <w:r w:rsidR="00590B00" w:rsidRPr="00590B00">
        <w:rPr>
          <w:i/>
          <w:iCs/>
          <w:sz w:val="24"/>
          <w:szCs w:val="24"/>
        </w:rPr>
        <w:t xml:space="preserve">1) </w:t>
      </w:r>
      <w:r w:rsidR="007B4059" w:rsidRPr="00590B00">
        <w:rPr>
          <w:i/>
          <w:sz w:val="24"/>
          <w:szCs w:val="24"/>
        </w:rPr>
        <w:t>h</w:t>
      </w:r>
      <w:r w:rsidR="001610A9" w:rsidRPr="00590B00">
        <w:rPr>
          <w:i/>
          <w:sz w:val="24"/>
          <w:szCs w:val="24"/>
        </w:rPr>
        <w:t>ousing readiness is not based on sobriety, behavioral, or program compliance</w:t>
      </w:r>
      <w:r w:rsidR="00590B00" w:rsidRPr="00590B00">
        <w:rPr>
          <w:i/>
          <w:iCs/>
          <w:sz w:val="24"/>
          <w:szCs w:val="24"/>
        </w:rPr>
        <w:t>;</w:t>
      </w:r>
      <w:r w:rsidR="007B4059" w:rsidRPr="00590B00">
        <w:rPr>
          <w:i/>
          <w:sz w:val="24"/>
          <w:szCs w:val="24"/>
        </w:rPr>
        <w:t xml:space="preserve"> and</w:t>
      </w:r>
      <w:r w:rsidR="007B4059" w:rsidRPr="00590B00">
        <w:rPr>
          <w:i/>
          <w:iCs/>
          <w:sz w:val="24"/>
          <w:szCs w:val="24"/>
        </w:rPr>
        <w:t xml:space="preserve"> </w:t>
      </w:r>
      <w:r w:rsidR="00590B00" w:rsidRPr="00590B00">
        <w:rPr>
          <w:i/>
          <w:iCs/>
          <w:sz w:val="24"/>
          <w:szCs w:val="24"/>
        </w:rPr>
        <w:t>2)</w:t>
      </w:r>
      <w:r w:rsidR="007B4059" w:rsidRPr="00590B00">
        <w:rPr>
          <w:i/>
          <w:sz w:val="24"/>
          <w:szCs w:val="24"/>
        </w:rPr>
        <w:t xml:space="preserve"> a</w:t>
      </w:r>
      <w:r w:rsidR="001610A9" w:rsidRPr="00590B00">
        <w:rPr>
          <w:i/>
          <w:sz w:val="24"/>
          <w:szCs w:val="24"/>
        </w:rPr>
        <w:t xml:space="preserve">ccess to </w:t>
      </w:r>
      <w:r w:rsidR="002C3E5F" w:rsidRPr="00590B00">
        <w:rPr>
          <w:i/>
          <w:sz w:val="24"/>
          <w:szCs w:val="24"/>
        </w:rPr>
        <w:t>and maintenance of housing is available to individuals eligible for PSH.</w:t>
      </w:r>
    </w:p>
    <w:p w14:paraId="47D5A11C" w14:textId="73958E25" w:rsidR="002C3E5F" w:rsidRPr="00A56E36" w:rsidRDefault="002C3E5F" w:rsidP="002C3E5F">
      <w:pPr>
        <w:pStyle w:val="Heading3"/>
        <w:rPr>
          <w:sz w:val="28"/>
          <w:szCs w:val="28"/>
        </w:rPr>
      </w:pPr>
      <w:r w:rsidRPr="00A56E36">
        <w:rPr>
          <w:sz w:val="28"/>
          <w:szCs w:val="28"/>
        </w:rPr>
        <w:t>Fidelity Indicators for this Dimension:</w:t>
      </w:r>
    </w:p>
    <w:p w14:paraId="0ACA700A" w14:textId="5DF4A9BB" w:rsidR="002C3E5F" w:rsidRPr="007F1F5F" w:rsidRDefault="00BC77C5" w:rsidP="00F87F8D">
      <w:pPr>
        <w:pStyle w:val="ListParagraph"/>
        <w:numPr>
          <w:ilvl w:val="0"/>
          <w:numId w:val="19"/>
        </w:numPr>
        <w:rPr>
          <w:sz w:val="24"/>
          <w:szCs w:val="24"/>
        </w:rPr>
      </w:pPr>
      <w:r w:rsidRPr="007F1F5F">
        <w:rPr>
          <w:sz w:val="24"/>
          <w:szCs w:val="24"/>
        </w:rPr>
        <w:t>I</w:t>
      </w:r>
      <w:r w:rsidR="00573896" w:rsidRPr="007F1F5F">
        <w:rPr>
          <w:sz w:val="24"/>
          <w:szCs w:val="24"/>
        </w:rPr>
        <w:t xml:space="preserve">ndividuals are </w:t>
      </w:r>
      <w:r w:rsidRPr="007F1F5F">
        <w:rPr>
          <w:sz w:val="24"/>
          <w:szCs w:val="24"/>
        </w:rPr>
        <w:t xml:space="preserve">not </w:t>
      </w:r>
      <w:r w:rsidR="00573896" w:rsidRPr="007F1F5F">
        <w:rPr>
          <w:sz w:val="24"/>
          <w:szCs w:val="24"/>
        </w:rPr>
        <w:t>required to demonstrate housing readiness to gain access to units.</w:t>
      </w:r>
    </w:p>
    <w:p w14:paraId="39110E8E" w14:textId="7A1AF3CA" w:rsidR="00573896" w:rsidRPr="007F1F5F" w:rsidRDefault="00856EF3" w:rsidP="00F87F8D">
      <w:pPr>
        <w:pStyle w:val="ListParagraph"/>
        <w:numPr>
          <w:ilvl w:val="0"/>
          <w:numId w:val="19"/>
        </w:numPr>
        <w:rPr>
          <w:sz w:val="24"/>
          <w:szCs w:val="24"/>
        </w:rPr>
      </w:pPr>
      <w:r w:rsidRPr="007F1F5F">
        <w:rPr>
          <w:sz w:val="24"/>
          <w:szCs w:val="24"/>
        </w:rPr>
        <w:t>I</w:t>
      </w:r>
      <w:r w:rsidR="00573896" w:rsidRPr="007F1F5F">
        <w:rPr>
          <w:sz w:val="24"/>
          <w:szCs w:val="24"/>
        </w:rPr>
        <w:t>ndividuals with obstacles to housing stability have priority.</w:t>
      </w:r>
    </w:p>
    <w:p w14:paraId="43A031BD" w14:textId="3031C178" w:rsidR="00064590" w:rsidRPr="00A56E36" w:rsidRDefault="001049F5" w:rsidP="00064590">
      <w:pPr>
        <w:pStyle w:val="Heading3"/>
        <w:rPr>
          <w:sz w:val="28"/>
          <w:szCs w:val="28"/>
        </w:rPr>
      </w:pPr>
      <w:r w:rsidRPr="00A56E36">
        <w:rPr>
          <w:sz w:val="28"/>
          <w:szCs w:val="28"/>
        </w:rPr>
        <w:t>Rationale</w:t>
      </w:r>
    </w:p>
    <w:p w14:paraId="36F1061F" w14:textId="01299CFB" w:rsidR="005127F5" w:rsidRPr="007F1F5F" w:rsidRDefault="001049F5" w:rsidP="005127F5">
      <w:pPr>
        <w:pStyle w:val="BodyText1"/>
        <w:rPr>
          <w:sz w:val="24"/>
          <w:szCs w:val="24"/>
        </w:rPr>
      </w:pPr>
      <w:r w:rsidRPr="007F1F5F">
        <w:rPr>
          <w:sz w:val="24"/>
          <w:szCs w:val="24"/>
        </w:rPr>
        <w:t>Demonstrations of housing</w:t>
      </w:r>
      <w:r w:rsidR="00970658" w:rsidRPr="007F1F5F">
        <w:rPr>
          <w:sz w:val="24"/>
          <w:szCs w:val="24"/>
        </w:rPr>
        <w:t xml:space="preserve"> readiness are barriers to consumers with significant functional impairments. Permanent Supportive Housing must be responsive to the needs of all people with disabilities.</w:t>
      </w:r>
    </w:p>
    <w:p w14:paraId="3399AD5E" w14:textId="50878540" w:rsidR="005127F5" w:rsidRPr="001049F5" w:rsidRDefault="005127F5" w:rsidP="00F87F8D">
      <w:pPr>
        <w:pStyle w:val="SpecialTitleHighlight"/>
        <w:numPr>
          <w:ilvl w:val="1"/>
          <w:numId w:val="9"/>
        </w:numPr>
      </w:pPr>
      <w:bookmarkStart w:id="28" w:name="_Toc176268372"/>
      <w:r>
        <w:t>Privacy</w:t>
      </w:r>
      <w:bookmarkEnd w:id="28"/>
    </w:p>
    <w:p w14:paraId="194BD844" w14:textId="69A8446F" w:rsidR="00B55702" w:rsidRPr="00590B00" w:rsidRDefault="007B4059" w:rsidP="005127F5">
      <w:pPr>
        <w:pStyle w:val="BodyText1"/>
        <w:rPr>
          <w:i/>
          <w:sz w:val="24"/>
          <w:szCs w:val="24"/>
        </w:rPr>
      </w:pPr>
      <w:r w:rsidRPr="00F23FBE">
        <w:rPr>
          <w:sz w:val="24"/>
          <w:szCs w:val="24"/>
        </w:rPr>
        <w:t xml:space="preserve">This dimension pertains to the core pillar of </w:t>
      </w:r>
      <w:r w:rsidR="007B1676" w:rsidRPr="00F23FBE">
        <w:rPr>
          <w:b/>
          <w:sz w:val="24"/>
          <w:szCs w:val="24"/>
          <w:u w:val="single"/>
        </w:rPr>
        <w:t>Minimal Barrier</w:t>
      </w:r>
      <w:r w:rsidRPr="00F23FBE">
        <w:rPr>
          <w:sz w:val="24"/>
          <w:szCs w:val="24"/>
        </w:rPr>
        <w:t xml:space="preserve"> with meeting </w:t>
      </w:r>
      <w:r w:rsidR="0011428F">
        <w:rPr>
          <w:sz w:val="24"/>
          <w:szCs w:val="24"/>
        </w:rPr>
        <w:t>one</w:t>
      </w:r>
      <w:r w:rsidRPr="00F23FBE">
        <w:rPr>
          <w:sz w:val="24"/>
          <w:szCs w:val="24"/>
        </w:rPr>
        <w:t xml:space="preserve"> key standard</w:t>
      </w:r>
      <w:r w:rsidR="00590B00">
        <w:rPr>
          <w:sz w:val="24"/>
          <w:szCs w:val="24"/>
        </w:rPr>
        <w:t>:</w:t>
      </w:r>
      <w:r w:rsidRPr="00F23FBE">
        <w:rPr>
          <w:sz w:val="24"/>
          <w:szCs w:val="24"/>
        </w:rPr>
        <w:t xml:space="preserve"> </w:t>
      </w:r>
      <w:r w:rsidR="0011428F">
        <w:rPr>
          <w:sz w:val="24"/>
          <w:szCs w:val="24"/>
        </w:rPr>
        <w:t xml:space="preserve">1) </w:t>
      </w:r>
      <w:r w:rsidR="007B1676" w:rsidRPr="00590B00">
        <w:rPr>
          <w:i/>
          <w:sz w:val="24"/>
          <w:szCs w:val="24"/>
        </w:rPr>
        <w:t>i</w:t>
      </w:r>
      <w:r w:rsidR="008D4C5A" w:rsidRPr="00590B00">
        <w:rPr>
          <w:i/>
          <w:sz w:val="24"/>
          <w:szCs w:val="24"/>
        </w:rPr>
        <w:t>ndividuals have control over service staff entry to housing unit.</w:t>
      </w:r>
    </w:p>
    <w:p w14:paraId="756FD8BB" w14:textId="7E1BDD74" w:rsidR="008D4C5A" w:rsidRPr="007F1F5F" w:rsidRDefault="008D4C5A" w:rsidP="008D4C5A">
      <w:pPr>
        <w:pStyle w:val="Heading3"/>
        <w:rPr>
          <w:sz w:val="28"/>
          <w:szCs w:val="28"/>
        </w:rPr>
      </w:pPr>
      <w:r w:rsidRPr="007F1F5F">
        <w:rPr>
          <w:sz w:val="28"/>
          <w:szCs w:val="28"/>
        </w:rPr>
        <w:t>Fidelity Indicator for this Dimension:</w:t>
      </w:r>
    </w:p>
    <w:p w14:paraId="0DD3EBF9" w14:textId="6276B122" w:rsidR="008D4C5A" w:rsidRPr="00F23FBE" w:rsidRDefault="00856EF3" w:rsidP="00F87F8D">
      <w:pPr>
        <w:pStyle w:val="ListParagraph"/>
        <w:numPr>
          <w:ilvl w:val="0"/>
          <w:numId w:val="20"/>
        </w:numPr>
        <w:rPr>
          <w:sz w:val="24"/>
          <w:szCs w:val="24"/>
        </w:rPr>
      </w:pPr>
      <w:r w:rsidRPr="00F23FBE">
        <w:rPr>
          <w:sz w:val="24"/>
          <w:szCs w:val="24"/>
        </w:rPr>
        <w:t>I</w:t>
      </w:r>
      <w:r w:rsidR="008D4C5A" w:rsidRPr="00F23FBE">
        <w:rPr>
          <w:sz w:val="24"/>
          <w:szCs w:val="24"/>
        </w:rPr>
        <w:t xml:space="preserve">ndividuals </w:t>
      </w:r>
      <w:r w:rsidR="00853264" w:rsidRPr="00F23FBE">
        <w:rPr>
          <w:sz w:val="24"/>
          <w:szCs w:val="24"/>
        </w:rPr>
        <w:t>control staff entry into the unit</w:t>
      </w:r>
      <w:r w:rsidR="008D4C5A" w:rsidRPr="00F23FBE">
        <w:rPr>
          <w:sz w:val="24"/>
          <w:szCs w:val="24"/>
        </w:rPr>
        <w:t>.</w:t>
      </w:r>
    </w:p>
    <w:p w14:paraId="74EC421D" w14:textId="6657F155" w:rsidR="00853264" w:rsidRPr="007F1F5F" w:rsidRDefault="00853264" w:rsidP="00853264">
      <w:pPr>
        <w:pStyle w:val="Heading3"/>
        <w:rPr>
          <w:sz w:val="28"/>
          <w:szCs w:val="28"/>
        </w:rPr>
      </w:pPr>
      <w:r w:rsidRPr="007F1F5F">
        <w:rPr>
          <w:sz w:val="28"/>
          <w:szCs w:val="28"/>
        </w:rPr>
        <w:t>Rationale</w:t>
      </w:r>
    </w:p>
    <w:p w14:paraId="5A6E5073" w14:textId="059E40C9" w:rsidR="00853264" w:rsidRPr="007F1F5F" w:rsidRDefault="00853264" w:rsidP="00853264">
      <w:pPr>
        <w:pStyle w:val="BodyText1"/>
        <w:rPr>
          <w:sz w:val="24"/>
          <w:szCs w:val="24"/>
        </w:rPr>
      </w:pPr>
      <w:r w:rsidRPr="007F1F5F">
        <w:rPr>
          <w:sz w:val="24"/>
          <w:szCs w:val="24"/>
        </w:rPr>
        <w:t>Clients want a variety of services they can call on, but they do not prefer to live in staffed facili</w:t>
      </w:r>
      <w:r w:rsidR="00B523DA" w:rsidRPr="007F1F5F">
        <w:rPr>
          <w:sz w:val="24"/>
          <w:szCs w:val="24"/>
        </w:rPr>
        <w:t>ties. Who controls access to the housing unit is a diagnostic indicator of how programs are</w:t>
      </w:r>
      <w:r w:rsidR="00F20C5D" w:rsidRPr="007F1F5F">
        <w:rPr>
          <w:sz w:val="24"/>
          <w:szCs w:val="24"/>
        </w:rPr>
        <w:t xml:space="preserve"> operating.</w:t>
      </w:r>
    </w:p>
    <w:p w14:paraId="537CE241" w14:textId="5AE07C95" w:rsidR="00F20C5D" w:rsidRDefault="00315C3D" w:rsidP="00F87F8D">
      <w:pPr>
        <w:pStyle w:val="Heading1"/>
        <w:numPr>
          <w:ilvl w:val="0"/>
          <w:numId w:val="9"/>
        </w:numPr>
      </w:pPr>
      <w:r>
        <w:t xml:space="preserve"> </w:t>
      </w:r>
      <w:bookmarkStart w:id="29" w:name="_Toc176268373"/>
      <w:r>
        <w:t>Flexible, Voluntary Services</w:t>
      </w:r>
      <w:bookmarkEnd w:id="29"/>
    </w:p>
    <w:p w14:paraId="4AFE7F0C" w14:textId="55DEBF73" w:rsidR="00315C3D" w:rsidRPr="00315C3D" w:rsidRDefault="008662C6" w:rsidP="00F87F8D">
      <w:pPr>
        <w:pStyle w:val="SpecialTitleHighlight"/>
        <w:numPr>
          <w:ilvl w:val="1"/>
          <w:numId w:val="9"/>
        </w:numPr>
      </w:pPr>
      <w:bookmarkStart w:id="30" w:name="_Toc176268374"/>
      <w:r>
        <w:t>Voluntary Services</w:t>
      </w:r>
      <w:bookmarkEnd w:id="30"/>
    </w:p>
    <w:p w14:paraId="71237BDA" w14:textId="5186787F" w:rsidR="008D4C5A" w:rsidRPr="00BE13FC" w:rsidRDefault="007B1676" w:rsidP="008662C6">
      <w:pPr>
        <w:pStyle w:val="BodyText1"/>
        <w:rPr>
          <w:sz w:val="24"/>
          <w:szCs w:val="24"/>
        </w:rPr>
      </w:pPr>
      <w:r w:rsidRPr="00BE13FC">
        <w:rPr>
          <w:sz w:val="24"/>
          <w:szCs w:val="24"/>
        </w:rPr>
        <w:t>This dimension pertains to the core pillar</w:t>
      </w:r>
      <w:r w:rsidR="003B7ECD">
        <w:rPr>
          <w:sz w:val="24"/>
          <w:szCs w:val="24"/>
        </w:rPr>
        <w:t>s</w:t>
      </w:r>
      <w:r w:rsidRPr="00BE13FC">
        <w:rPr>
          <w:sz w:val="24"/>
          <w:szCs w:val="24"/>
        </w:rPr>
        <w:t xml:space="preserve"> of </w:t>
      </w:r>
      <w:r w:rsidRPr="00BE13FC">
        <w:rPr>
          <w:b/>
          <w:sz w:val="24"/>
          <w:szCs w:val="24"/>
          <w:u w:val="single"/>
        </w:rPr>
        <w:t>Informed Choice</w:t>
      </w:r>
      <w:r w:rsidR="002F109D" w:rsidRPr="00BE13FC">
        <w:rPr>
          <w:sz w:val="24"/>
          <w:szCs w:val="24"/>
        </w:rPr>
        <w:t xml:space="preserve"> and </w:t>
      </w:r>
      <w:r w:rsidR="002F109D" w:rsidRPr="00BE13FC">
        <w:rPr>
          <w:b/>
          <w:sz w:val="24"/>
          <w:szCs w:val="24"/>
          <w:u w:val="single"/>
        </w:rPr>
        <w:t>Voluntary</w:t>
      </w:r>
      <w:r w:rsidRPr="00BE13FC">
        <w:rPr>
          <w:sz w:val="24"/>
          <w:szCs w:val="24"/>
        </w:rPr>
        <w:t xml:space="preserve"> with meeting </w:t>
      </w:r>
      <w:r w:rsidR="002F109D" w:rsidRPr="00BE13FC">
        <w:rPr>
          <w:sz w:val="24"/>
          <w:szCs w:val="24"/>
        </w:rPr>
        <w:t>three</w:t>
      </w:r>
      <w:r w:rsidRPr="00BE13FC">
        <w:rPr>
          <w:sz w:val="24"/>
          <w:szCs w:val="24"/>
        </w:rPr>
        <w:t xml:space="preserve"> key standards: </w:t>
      </w:r>
      <w:r w:rsidR="00590B00" w:rsidRPr="00590B00">
        <w:rPr>
          <w:i/>
          <w:iCs/>
          <w:sz w:val="24"/>
          <w:szCs w:val="24"/>
        </w:rPr>
        <w:t xml:space="preserve">1) </w:t>
      </w:r>
      <w:r w:rsidR="002F109D" w:rsidRPr="00590B00">
        <w:rPr>
          <w:i/>
          <w:sz w:val="24"/>
          <w:szCs w:val="24"/>
        </w:rPr>
        <w:t>i</w:t>
      </w:r>
      <w:r w:rsidR="008662C6" w:rsidRPr="00590B00">
        <w:rPr>
          <w:i/>
          <w:sz w:val="24"/>
          <w:szCs w:val="24"/>
        </w:rPr>
        <w:t>ndividuals may choose from an array of services, including the option of no services, based on level of acuity</w:t>
      </w:r>
      <w:r w:rsidR="00590B00" w:rsidRPr="00590B00">
        <w:rPr>
          <w:i/>
          <w:iCs/>
          <w:sz w:val="24"/>
          <w:szCs w:val="24"/>
        </w:rPr>
        <w:t>; 2)</w:t>
      </w:r>
      <w:r w:rsidR="008662C6" w:rsidRPr="00590B00">
        <w:rPr>
          <w:i/>
          <w:sz w:val="24"/>
          <w:szCs w:val="24"/>
        </w:rPr>
        <w:t xml:space="preserve"> </w:t>
      </w:r>
      <w:r w:rsidR="002F109D" w:rsidRPr="00590B00">
        <w:rPr>
          <w:i/>
          <w:sz w:val="24"/>
          <w:szCs w:val="24"/>
        </w:rPr>
        <w:t>i</w:t>
      </w:r>
      <w:r w:rsidR="008662C6" w:rsidRPr="00590B00">
        <w:rPr>
          <w:i/>
          <w:sz w:val="24"/>
          <w:szCs w:val="24"/>
        </w:rPr>
        <w:t>ndividuals are offered</w:t>
      </w:r>
      <w:r w:rsidR="006F7165" w:rsidRPr="00590B00">
        <w:rPr>
          <w:i/>
          <w:sz w:val="24"/>
          <w:szCs w:val="24"/>
        </w:rPr>
        <w:t xml:space="preserve"> routine opportunities to modify their service selections</w:t>
      </w:r>
      <w:r w:rsidR="00590B00" w:rsidRPr="00590B00">
        <w:rPr>
          <w:i/>
          <w:iCs/>
          <w:sz w:val="24"/>
          <w:szCs w:val="24"/>
        </w:rPr>
        <w:t>;</w:t>
      </w:r>
      <w:r w:rsidR="002F109D" w:rsidRPr="00590B00">
        <w:rPr>
          <w:i/>
          <w:sz w:val="24"/>
          <w:szCs w:val="24"/>
        </w:rPr>
        <w:t xml:space="preserve"> and</w:t>
      </w:r>
      <w:r w:rsidR="00590B00" w:rsidRPr="00590B00">
        <w:rPr>
          <w:i/>
          <w:iCs/>
          <w:sz w:val="24"/>
          <w:szCs w:val="24"/>
        </w:rPr>
        <w:t xml:space="preserve"> 3)</w:t>
      </w:r>
      <w:r w:rsidR="002F109D" w:rsidRPr="00590B00">
        <w:rPr>
          <w:i/>
          <w:sz w:val="24"/>
          <w:szCs w:val="24"/>
        </w:rPr>
        <w:t xml:space="preserve"> i</w:t>
      </w:r>
      <w:r w:rsidR="006F7165" w:rsidRPr="00590B00">
        <w:rPr>
          <w:i/>
          <w:sz w:val="24"/>
          <w:szCs w:val="24"/>
        </w:rPr>
        <w:t>ndividuals are informed of service changes and aware of newly available services</w:t>
      </w:r>
      <w:r w:rsidR="00F86BF1" w:rsidRPr="00590B00">
        <w:rPr>
          <w:i/>
          <w:sz w:val="24"/>
          <w:szCs w:val="24"/>
        </w:rPr>
        <w:t>.</w:t>
      </w:r>
    </w:p>
    <w:p w14:paraId="60713492" w14:textId="2DE8D533" w:rsidR="00F86BF1" w:rsidRPr="00BE13FC" w:rsidRDefault="00F86BF1" w:rsidP="00F86BF1">
      <w:pPr>
        <w:pStyle w:val="Heading3"/>
        <w:rPr>
          <w:sz w:val="28"/>
          <w:szCs w:val="28"/>
        </w:rPr>
      </w:pPr>
      <w:r w:rsidRPr="00BE13FC">
        <w:rPr>
          <w:sz w:val="28"/>
          <w:szCs w:val="28"/>
        </w:rPr>
        <w:t>Fidelity Indicators for this Dimension:</w:t>
      </w:r>
    </w:p>
    <w:p w14:paraId="25665F21" w14:textId="573DEC71" w:rsidR="00F86BF1" w:rsidRPr="00BE13FC" w:rsidRDefault="00856EF3" w:rsidP="00F87F8D">
      <w:pPr>
        <w:pStyle w:val="ListParagraph"/>
        <w:numPr>
          <w:ilvl w:val="0"/>
          <w:numId w:val="21"/>
        </w:numPr>
        <w:rPr>
          <w:sz w:val="24"/>
          <w:szCs w:val="24"/>
        </w:rPr>
      </w:pPr>
      <w:r w:rsidRPr="00BE13FC">
        <w:rPr>
          <w:sz w:val="24"/>
          <w:szCs w:val="24"/>
        </w:rPr>
        <w:lastRenderedPageBreak/>
        <w:t>I</w:t>
      </w:r>
      <w:r w:rsidR="00F86BF1" w:rsidRPr="00BE13FC">
        <w:rPr>
          <w:sz w:val="24"/>
          <w:szCs w:val="24"/>
        </w:rPr>
        <w:t>ndividuals are involved in their servic</w:t>
      </w:r>
      <w:r w:rsidR="000D45A1" w:rsidRPr="00BE13FC">
        <w:rPr>
          <w:sz w:val="24"/>
          <w:szCs w:val="24"/>
        </w:rPr>
        <w:t>e planning</w:t>
      </w:r>
      <w:r w:rsidR="00F86BF1" w:rsidRPr="00BE13FC">
        <w:rPr>
          <w:sz w:val="24"/>
          <w:szCs w:val="24"/>
        </w:rPr>
        <w:t>.</w:t>
      </w:r>
    </w:p>
    <w:p w14:paraId="103F1907" w14:textId="557C5FCF" w:rsidR="000D45A1" w:rsidRPr="00BE13FC" w:rsidRDefault="00856EF3" w:rsidP="00F87F8D">
      <w:pPr>
        <w:pStyle w:val="ListParagraph"/>
        <w:numPr>
          <w:ilvl w:val="0"/>
          <w:numId w:val="21"/>
        </w:numPr>
        <w:rPr>
          <w:sz w:val="24"/>
          <w:szCs w:val="24"/>
        </w:rPr>
      </w:pPr>
      <w:r w:rsidRPr="00BE13FC">
        <w:rPr>
          <w:sz w:val="24"/>
          <w:szCs w:val="24"/>
        </w:rPr>
        <w:t>I</w:t>
      </w:r>
      <w:r w:rsidR="000D45A1" w:rsidRPr="00BE13FC">
        <w:rPr>
          <w:sz w:val="24"/>
          <w:szCs w:val="24"/>
        </w:rPr>
        <w:t xml:space="preserve">ndividuals </w:t>
      </w:r>
      <w:proofErr w:type="gramStart"/>
      <w:r w:rsidR="000D45A1" w:rsidRPr="00BE13FC">
        <w:rPr>
          <w:sz w:val="24"/>
          <w:szCs w:val="24"/>
        </w:rPr>
        <w:t>have the opportunity to</w:t>
      </w:r>
      <w:proofErr w:type="gramEnd"/>
      <w:r w:rsidR="000D45A1" w:rsidRPr="00BE13FC">
        <w:rPr>
          <w:sz w:val="24"/>
          <w:szCs w:val="24"/>
        </w:rPr>
        <w:t xml:space="preserve"> modify service selection.</w:t>
      </w:r>
    </w:p>
    <w:p w14:paraId="54AA7AB8" w14:textId="24D30A11" w:rsidR="000D45A1" w:rsidRPr="00BE13FC" w:rsidRDefault="000D45A1" w:rsidP="000D45A1">
      <w:pPr>
        <w:pStyle w:val="Heading3"/>
        <w:rPr>
          <w:sz w:val="28"/>
          <w:szCs w:val="28"/>
        </w:rPr>
      </w:pPr>
      <w:r w:rsidRPr="00BE13FC">
        <w:rPr>
          <w:sz w:val="28"/>
          <w:szCs w:val="28"/>
        </w:rPr>
        <w:t>Rationale</w:t>
      </w:r>
    </w:p>
    <w:p w14:paraId="668DD6BE" w14:textId="645866F6" w:rsidR="000D45A1" w:rsidRPr="00BE13FC" w:rsidRDefault="00BC4517" w:rsidP="000D45A1">
      <w:pPr>
        <w:pStyle w:val="BodyText1"/>
        <w:rPr>
          <w:sz w:val="24"/>
          <w:szCs w:val="24"/>
        </w:rPr>
      </w:pPr>
      <w:r w:rsidRPr="00BE13FC">
        <w:rPr>
          <w:sz w:val="24"/>
          <w:szCs w:val="24"/>
        </w:rPr>
        <w:t>Choice is a key predictor of success in terms of community integration, residential stability, and client satisfaction.</w:t>
      </w:r>
    </w:p>
    <w:p w14:paraId="511B1352" w14:textId="70249854" w:rsidR="00B808CB" w:rsidRPr="000D45A1" w:rsidRDefault="00B808CB" w:rsidP="00F87F8D">
      <w:pPr>
        <w:pStyle w:val="SpecialTitleHighlight"/>
        <w:numPr>
          <w:ilvl w:val="1"/>
          <w:numId w:val="9"/>
        </w:numPr>
      </w:pPr>
      <w:bookmarkStart w:id="31" w:name="_Toc176268375"/>
      <w:r>
        <w:t>Choice of Services</w:t>
      </w:r>
      <w:bookmarkEnd w:id="31"/>
    </w:p>
    <w:p w14:paraId="58AFC68D" w14:textId="2EC96E97" w:rsidR="00F86BF1" w:rsidRPr="00A226E3" w:rsidRDefault="00F364FB" w:rsidP="00F86BF1">
      <w:pPr>
        <w:rPr>
          <w:sz w:val="24"/>
          <w:szCs w:val="24"/>
        </w:rPr>
      </w:pPr>
      <w:r w:rsidRPr="00A226E3">
        <w:rPr>
          <w:sz w:val="24"/>
          <w:szCs w:val="24"/>
        </w:rPr>
        <w:t>This dimension pertains to the core pillar</w:t>
      </w:r>
      <w:r w:rsidR="003B7ECD">
        <w:rPr>
          <w:sz w:val="24"/>
          <w:szCs w:val="24"/>
        </w:rPr>
        <w:t>s</w:t>
      </w:r>
      <w:r w:rsidRPr="00A226E3">
        <w:rPr>
          <w:sz w:val="24"/>
          <w:szCs w:val="24"/>
        </w:rPr>
        <w:t xml:space="preserve"> of </w:t>
      </w:r>
      <w:r w:rsidRPr="00A226E3">
        <w:rPr>
          <w:b/>
          <w:sz w:val="24"/>
          <w:szCs w:val="24"/>
          <w:u w:val="single"/>
        </w:rPr>
        <w:t>Informed Choice</w:t>
      </w:r>
      <w:r w:rsidR="003F3497" w:rsidRPr="00A226E3">
        <w:rPr>
          <w:sz w:val="24"/>
          <w:szCs w:val="24"/>
        </w:rPr>
        <w:t xml:space="preserve">, </w:t>
      </w:r>
      <w:r w:rsidR="003F3497" w:rsidRPr="00A226E3">
        <w:rPr>
          <w:b/>
          <w:sz w:val="24"/>
          <w:szCs w:val="24"/>
          <w:u w:val="single"/>
        </w:rPr>
        <w:t>Integrated</w:t>
      </w:r>
      <w:r w:rsidR="003F3497" w:rsidRPr="00A226E3">
        <w:rPr>
          <w:sz w:val="24"/>
          <w:szCs w:val="24"/>
        </w:rPr>
        <w:t xml:space="preserve">, and </w:t>
      </w:r>
      <w:r w:rsidR="003F3497" w:rsidRPr="00A226E3">
        <w:rPr>
          <w:b/>
          <w:sz w:val="24"/>
          <w:szCs w:val="24"/>
          <w:u w:val="single"/>
        </w:rPr>
        <w:t>Affordable</w:t>
      </w:r>
      <w:r w:rsidRPr="00A226E3">
        <w:rPr>
          <w:sz w:val="24"/>
          <w:szCs w:val="24"/>
        </w:rPr>
        <w:t xml:space="preserve"> with meeting </w:t>
      </w:r>
      <w:r w:rsidR="003F3497" w:rsidRPr="00A226E3">
        <w:rPr>
          <w:sz w:val="24"/>
          <w:szCs w:val="24"/>
        </w:rPr>
        <w:t>three</w:t>
      </w:r>
      <w:r w:rsidRPr="00A226E3">
        <w:rPr>
          <w:sz w:val="24"/>
          <w:szCs w:val="24"/>
        </w:rPr>
        <w:t xml:space="preserve"> key standards:</w:t>
      </w:r>
      <w:r w:rsidRPr="00A168D6">
        <w:rPr>
          <w:i/>
          <w:sz w:val="24"/>
          <w:szCs w:val="24"/>
        </w:rPr>
        <w:t xml:space="preserve"> </w:t>
      </w:r>
      <w:r w:rsidR="003B4532" w:rsidRPr="00A168D6">
        <w:rPr>
          <w:i/>
          <w:sz w:val="24"/>
          <w:szCs w:val="24"/>
        </w:rPr>
        <w:t xml:space="preserve">1) </w:t>
      </w:r>
      <w:r w:rsidR="003F3497" w:rsidRPr="00A168D6">
        <w:rPr>
          <w:i/>
          <w:sz w:val="24"/>
          <w:szCs w:val="24"/>
        </w:rPr>
        <w:t>i</w:t>
      </w:r>
      <w:r w:rsidR="00B808CB" w:rsidRPr="00A168D6">
        <w:rPr>
          <w:i/>
          <w:sz w:val="24"/>
          <w:szCs w:val="24"/>
        </w:rPr>
        <w:t>ndividuals may choose from an array of services, including the option of no services, based on level of acuity</w:t>
      </w:r>
      <w:r w:rsidR="00A168D6" w:rsidRPr="00A168D6">
        <w:rPr>
          <w:i/>
          <w:iCs/>
          <w:sz w:val="24"/>
          <w:szCs w:val="24"/>
        </w:rPr>
        <w:t>; 2)</w:t>
      </w:r>
      <w:r w:rsidR="003F3497" w:rsidRPr="00A168D6">
        <w:rPr>
          <w:i/>
          <w:sz w:val="24"/>
          <w:szCs w:val="24"/>
        </w:rPr>
        <w:t xml:space="preserve"> s</w:t>
      </w:r>
      <w:r w:rsidR="00B808CB" w:rsidRPr="00A168D6">
        <w:rPr>
          <w:i/>
          <w:sz w:val="24"/>
          <w:szCs w:val="24"/>
        </w:rPr>
        <w:t>ervice mix is highly flexible and can adapt type, location, intensity</w:t>
      </w:r>
      <w:r w:rsidR="00477BD7" w:rsidRPr="00A168D6">
        <w:rPr>
          <w:i/>
          <w:sz w:val="24"/>
          <w:szCs w:val="24"/>
        </w:rPr>
        <w:t>, and frequency based on individual’s changing needs and preferences</w:t>
      </w:r>
      <w:r w:rsidR="00A168D6" w:rsidRPr="00A168D6">
        <w:rPr>
          <w:i/>
          <w:iCs/>
          <w:sz w:val="24"/>
          <w:szCs w:val="24"/>
        </w:rPr>
        <w:t>;</w:t>
      </w:r>
      <w:r w:rsidR="003F3497" w:rsidRPr="00A168D6">
        <w:rPr>
          <w:i/>
          <w:sz w:val="24"/>
          <w:szCs w:val="24"/>
        </w:rPr>
        <w:t xml:space="preserve"> and</w:t>
      </w:r>
      <w:r w:rsidR="00A168D6" w:rsidRPr="00A168D6">
        <w:rPr>
          <w:i/>
          <w:iCs/>
          <w:sz w:val="24"/>
          <w:szCs w:val="24"/>
        </w:rPr>
        <w:t xml:space="preserve"> 3)</w:t>
      </w:r>
      <w:r w:rsidR="003F3497" w:rsidRPr="00A168D6">
        <w:rPr>
          <w:i/>
          <w:sz w:val="24"/>
          <w:szCs w:val="24"/>
        </w:rPr>
        <w:t xml:space="preserve"> a</w:t>
      </w:r>
      <w:r w:rsidR="00477BD7" w:rsidRPr="00A168D6">
        <w:rPr>
          <w:i/>
          <w:sz w:val="24"/>
          <w:szCs w:val="24"/>
        </w:rPr>
        <w:t xml:space="preserve">ll available funding streams for services are exhausted for the most effective service delivery </w:t>
      </w:r>
      <w:r w:rsidR="004B73E2" w:rsidRPr="00A168D6">
        <w:rPr>
          <w:i/>
          <w:sz w:val="24"/>
          <w:szCs w:val="24"/>
        </w:rPr>
        <w:t>and utilization. Individuals are informed of service changes and aware of newly available services.</w:t>
      </w:r>
    </w:p>
    <w:p w14:paraId="251C8250" w14:textId="7DE65557" w:rsidR="004B73E2" w:rsidRPr="00A226E3" w:rsidRDefault="004B73E2" w:rsidP="004B73E2">
      <w:pPr>
        <w:pStyle w:val="Heading3"/>
        <w:rPr>
          <w:sz w:val="28"/>
          <w:szCs w:val="28"/>
        </w:rPr>
      </w:pPr>
      <w:r w:rsidRPr="00A226E3">
        <w:rPr>
          <w:sz w:val="28"/>
          <w:szCs w:val="28"/>
        </w:rPr>
        <w:t>Fidelity Indicators for this Dimension:</w:t>
      </w:r>
    </w:p>
    <w:p w14:paraId="4F725E49" w14:textId="1C19A1AC" w:rsidR="004B73E2" w:rsidRPr="00A226E3" w:rsidRDefault="00856EF3" w:rsidP="00F87F8D">
      <w:pPr>
        <w:pStyle w:val="ListParagraph"/>
        <w:numPr>
          <w:ilvl w:val="0"/>
          <w:numId w:val="22"/>
        </w:numPr>
        <w:rPr>
          <w:sz w:val="24"/>
          <w:szCs w:val="24"/>
        </w:rPr>
      </w:pPr>
      <w:r w:rsidRPr="00A226E3">
        <w:rPr>
          <w:sz w:val="24"/>
          <w:szCs w:val="24"/>
        </w:rPr>
        <w:t>I</w:t>
      </w:r>
      <w:r w:rsidR="004B73E2" w:rsidRPr="00A226E3">
        <w:rPr>
          <w:sz w:val="24"/>
          <w:szCs w:val="24"/>
        </w:rPr>
        <w:t xml:space="preserve">ndividuals </w:t>
      </w:r>
      <w:proofErr w:type="gramStart"/>
      <w:r w:rsidR="004B73E2" w:rsidRPr="00A226E3">
        <w:rPr>
          <w:sz w:val="24"/>
          <w:szCs w:val="24"/>
        </w:rPr>
        <w:t xml:space="preserve">are </w:t>
      </w:r>
      <w:r w:rsidR="00EF6443" w:rsidRPr="00A226E3">
        <w:rPr>
          <w:sz w:val="24"/>
          <w:szCs w:val="24"/>
        </w:rPr>
        <w:t>able to</w:t>
      </w:r>
      <w:proofErr w:type="gramEnd"/>
      <w:r w:rsidR="00EF6443" w:rsidRPr="00A226E3">
        <w:rPr>
          <w:sz w:val="24"/>
          <w:szCs w:val="24"/>
        </w:rPr>
        <w:t xml:space="preserve"> choose the services they receive</w:t>
      </w:r>
      <w:r w:rsidR="004B73E2" w:rsidRPr="00A226E3">
        <w:rPr>
          <w:sz w:val="24"/>
          <w:szCs w:val="24"/>
        </w:rPr>
        <w:t>.</w:t>
      </w:r>
    </w:p>
    <w:p w14:paraId="0B50EDEC" w14:textId="0464B121" w:rsidR="00EF6443" w:rsidRPr="00A226E3" w:rsidRDefault="00750D4A" w:rsidP="00F87F8D">
      <w:pPr>
        <w:pStyle w:val="ListParagraph"/>
        <w:numPr>
          <w:ilvl w:val="0"/>
          <w:numId w:val="22"/>
        </w:numPr>
        <w:rPr>
          <w:sz w:val="24"/>
          <w:szCs w:val="24"/>
        </w:rPr>
      </w:pPr>
      <w:r w:rsidRPr="00A226E3">
        <w:rPr>
          <w:sz w:val="24"/>
          <w:szCs w:val="24"/>
        </w:rPr>
        <w:t>S</w:t>
      </w:r>
      <w:r w:rsidR="00EF6443" w:rsidRPr="00A226E3">
        <w:rPr>
          <w:sz w:val="24"/>
          <w:szCs w:val="24"/>
        </w:rPr>
        <w:t>ervices can be changed to meet individuals’ changing needs, preferences, and funding stream.</w:t>
      </w:r>
    </w:p>
    <w:p w14:paraId="4C9B6BA2" w14:textId="2BA450E1" w:rsidR="008B7FB7" w:rsidRPr="00C74450" w:rsidRDefault="008B7FB7" w:rsidP="008B7FB7">
      <w:pPr>
        <w:pStyle w:val="Heading3"/>
        <w:rPr>
          <w:sz w:val="28"/>
          <w:szCs w:val="28"/>
        </w:rPr>
      </w:pPr>
      <w:r w:rsidRPr="00C74450">
        <w:rPr>
          <w:sz w:val="28"/>
          <w:szCs w:val="28"/>
        </w:rPr>
        <w:t>Rationale</w:t>
      </w:r>
    </w:p>
    <w:p w14:paraId="27C8FAE3" w14:textId="6BA8FC00" w:rsidR="008B7FB7" w:rsidRPr="00C74450" w:rsidRDefault="00750D4A" w:rsidP="008B7FB7">
      <w:pPr>
        <w:pStyle w:val="BodyText1"/>
        <w:rPr>
          <w:sz w:val="24"/>
          <w:szCs w:val="24"/>
        </w:rPr>
      </w:pPr>
      <w:r w:rsidRPr="00C74450">
        <w:rPr>
          <w:sz w:val="24"/>
          <w:szCs w:val="24"/>
        </w:rPr>
        <w:t>The s</w:t>
      </w:r>
      <w:r w:rsidR="00FB2BAA" w:rsidRPr="00C74450">
        <w:rPr>
          <w:sz w:val="24"/>
          <w:szCs w:val="24"/>
        </w:rPr>
        <w:t xml:space="preserve">ervices </w:t>
      </w:r>
      <w:r w:rsidR="001D39C4" w:rsidRPr="00C74450">
        <w:rPr>
          <w:sz w:val="24"/>
          <w:szCs w:val="24"/>
        </w:rPr>
        <w:t xml:space="preserve">individuals receive </w:t>
      </w:r>
      <w:r w:rsidR="00FB2BAA" w:rsidRPr="00C74450">
        <w:rPr>
          <w:sz w:val="24"/>
          <w:szCs w:val="24"/>
        </w:rPr>
        <w:t xml:space="preserve">must be seen as necessary from the perspective of </w:t>
      </w:r>
      <w:r w:rsidR="001D39C4" w:rsidRPr="00C74450">
        <w:rPr>
          <w:sz w:val="24"/>
          <w:szCs w:val="24"/>
        </w:rPr>
        <w:t>clients</w:t>
      </w:r>
      <w:r w:rsidR="00FB2BAA" w:rsidRPr="00C74450">
        <w:rPr>
          <w:sz w:val="24"/>
          <w:szCs w:val="24"/>
        </w:rPr>
        <w:t xml:space="preserve">. Once </w:t>
      </w:r>
      <w:r w:rsidR="001D39C4" w:rsidRPr="00C74450">
        <w:rPr>
          <w:sz w:val="24"/>
          <w:szCs w:val="24"/>
        </w:rPr>
        <w:t>clients</w:t>
      </w:r>
      <w:r w:rsidR="00FB2BAA" w:rsidRPr="00C74450">
        <w:rPr>
          <w:sz w:val="24"/>
          <w:szCs w:val="24"/>
        </w:rPr>
        <w:t xml:space="preserve"> are asked about needs and preferences about program services, it is important</w:t>
      </w:r>
      <w:r w:rsidR="00126AB4" w:rsidRPr="00C74450">
        <w:rPr>
          <w:sz w:val="24"/>
          <w:szCs w:val="24"/>
        </w:rPr>
        <w:t xml:space="preserve"> the program can deliver a variety of services sufficient to meet </w:t>
      </w:r>
      <w:r w:rsidR="001D39C4" w:rsidRPr="00C74450">
        <w:rPr>
          <w:sz w:val="24"/>
          <w:szCs w:val="24"/>
        </w:rPr>
        <w:t>those</w:t>
      </w:r>
      <w:r w:rsidR="00126AB4" w:rsidRPr="00C74450">
        <w:rPr>
          <w:sz w:val="24"/>
          <w:szCs w:val="24"/>
        </w:rPr>
        <w:t xml:space="preserve"> preferences.</w:t>
      </w:r>
    </w:p>
    <w:p w14:paraId="67E38BB7" w14:textId="6F110326" w:rsidR="00417603" w:rsidRPr="008B7FB7" w:rsidRDefault="00EF65EF" w:rsidP="00F87F8D">
      <w:pPr>
        <w:pStyle w:val="SpecialTitleHighlight"/>
        <w:numPr>
          <w:ilvl w:val="1"/>
          <w:numId w:val="9"/>
        </w:numPr>
      </w:pPr>
      <w:bookmarkStart w:id="32" w:name="_Toc176268376"/>
      <w:r>
        <w:t>Integrated Service Options</w:t>
      </w:r>
      <w:bookmarkEnd w:id="32"/>
    </w:p>
    <w:p w14:paraId="21DBC105" w14:textId="4B6897A0" w:rsidR="004B73E2" w:rsidRPr="00C74450" w:rsidRDefault="003F3497" w:rsidP="00EF65EF">
      <w:pPr>
        <w:pStyle w:val="BodyText1"/>
        <w:rPr>
          <w:sz w:val="24"/>
          <w:szCs w:val="24"/>
        </w:rPr>
      </w:pPr>
      <w:r w:rsidRPr="00C74450">
        <w:rPr>
          <w:sz w:val="24"/>
          <w:szCs w:val="24"/>
        </w:rPr>
        <w:t xml:space="preserve">This dimension pertains to the core pillar of </w:t>
      </w:r>
      <w:r w:rsidR="00D91213" w:rsidRPr="00C74450">
        <w:rPr>
          <w:b/>
          <w:sz w:val="24"/>
          <w:szCs w:val="24"/>
          <w:u w:val="single"/>
        </w:rPr>
        <w:t>Integrated</w:t>
      </w:r>
      <w:r w:rsidRPr="00C74450">
        <w:rPr>
          <w:sz w:val="24"/>
          <w:szCs w:val="24"/>
        </w:rPr>
        <w:t xml:space="preserve"> with meeting </w:t>
      </w:r>
      <w:r w:rsidR="003B7ECD">
        <w:rPr>
          <w:sz w:val="24"/>
          <w:szCs w:val="24"/>
        </w:rPr>
        <w:t>one</w:t>
      </w:r>
      <w:r w:rsidRPr="00C74450">
        <w:rPr>
          <w:sz w:val="24"/>
          <w:szCs w:val="24"/>
        </w:rPr>
        <w:t xml:space="preserve"> key standard</w:t>
      </w:r>
      <w:r w:rsidR="001E7502">
        <w:rPr>
          <w:sz w:val="24"/>
          <w:szCs w:val="24"/>
        </w:rPr>
        <w:t>:</w:t>
      </w:r>
      <w:r w:rsidRPr="00C74450">
        <w:rPr>
          <w:sz w:val="24"/>
          <w:szCs w:val="24"/>
        </w:rPr>
        <w:t xml:space="preserve"> </w:t>
      </w:r>
      <w:r w:rsidR="003B7ECD">
        <w:rPr>
          <w:sz w:val="24"/>
          <w:szCs w:val="24"/>
        </w:rPr>
        <w:t xml:space="preserve">1) </w:t>
      </w:r>
      <w:r w:rsidRPr="00A168D6">
        <w:rPr>
          <w:i/>
          <w:sz w:val="24"/>
          <w:szCs w:val="24"/>
        </w:rPr>
        <w:t>o</w:t>
      </w:r>
      <w:r w:rsidR="00EF65EF" w:rsidRPr="00A168D6">
        <w:rPr>
          <w:i/>
          <w:sz w:val="24"/>
          <w:szCs w:val="24"/>
        </w:rPr>
        <w:t>ptions for services are integrated within the community.</w:t>
      </w:r>
    </w:p>
    <w:p w14:paraId="267EE23D" w14:textId="3580B72B" w:rsidR="00EF65EF" w:rsidRPr="00C74450" w:rsidRDefault="00EF65EF" w:rsidP="00EF65EF">
      <w:pPr>
        <w:pStyle w:val="Heading3"/>
        <w:rPr>
          <w:sz w:val="28"/>
          <w:szCs w:val="28"/>
        </w:rPr>
      </w:pPr>
      <w:r w:rsidRPr="00C74450">
        <w:rPr>
          <w:sz w:val="28"/>
          <w:szCs w:val="28"/>
        </w:rPr>
        <w:t>Fidelity Indicator for this Dimension:</w:t>
      </w:r>
    </w:p>
    <w:p w14:paraId="016514C2" w14:textId="31043D73" w:rsidR="00EF65EF" w:rsidRDefault="001D39C4" w:rsidP="00F87F8D">
      <w:pPr>
        <w:pStyle w:val="ListParagraph"/>
        <w:numPr>
          <w:ilvl w:val="0"/>
          <w:numId w:val="23"/>
        </w:numPr>
      </w:pPr>
      <w:r w:rsidRPr="00C74450">
        <w:rPr>
          <w:sz w:val="24"/>
          <w:szCs w:val="24"/>
        </w:rPr>
        <w:t>S</w:t>
      </w:r>
      <w:r w:rsidR="00990689" w:rsidRPr="00C74450">
        <w:rPr>
          <w:sz w:val="24"/>
          <w:szCs w:val="24"/>
        </w:rPr>
        <w:t>ervices are person-centered and integrated into the community</w:t>
      </w:r>
      <w:r w:rsidR="00EF65EF" w:rsidRPr="00C74450">
        <w:rPr>
          <w:sz w:val="24"/>
          <w:szCs w:val="24"/>
        </w:rPr>
        <w:t>.</w:t>
      </w:r>
    </w:p>
    <w:p w14:paraId="6AE43C57" w14:textId="1B6C6EAD" w:rsidR="00990689" w:rsidRPr="00C74450" w:rsidRDefault="00990689" w:rsidP="00990689">
      <w:pPr>
        <w:pStyle w:val="Heading3"/>
        <w:rPr>
          <w:sz w:val="28"/>
          <w:szCs w:val="28"/>
        </w:rPr>
      </w:pPr>
      <w:r w:rsidRPr="00C74450">
        <w:rPr>
          <w:sz w:val="28"/>
          <w:szCs w:val="28"/>
        </w:rPr>
        <w:t>Rationale</w:t>
      </w:r>
    </w:p>
    <w:p w14:paraId="5AD52459" w14:textId="4393EC9D" w:rsidR="00990689" w:rsidRPr="00C74450" w:rsidRDefault="00990689" w:rsidP="00990689">
      <w:pPr>
        <w:pStyle w:val="BodyText1"/>
        <w:rPr>
          <w:sz w:val="24"/>
          <w:szCs w:val="24"/>
        </w:rPr>
      </w:pPr>
      <w:r w:rsidRPr="00C74450">
        <w:rPr>
          <w:sz w:val="24"/>
          <w:szCs w:val="24"/>
        </w:rPr>
        <w:t>Consumer-driven services emphasize choice, flexibility, and community integration.</w:t>
      </w:r>
    </w:p>
    <w:p w14:paraId="4AB6B733" w14:textId="12CE2B89" w:rsidR="00342A3A" w:rsidRPr="00990689" w:rsidRDefault="00342A3A" w:rsidP="00F87F8D">
      <w:pPr>
        <w:pStyle w:val="SpecialTitleHighlight"/>
        <w:numPr>
          <w:ilvl w:val="1"/>
          <w:numId w:val="9"/>
        </w:numPr>
      </w:pPr>
      <w:bookmarkStart w:id="33" w:name="_Toc176268377"/>
      <w:r>
        <w:lastRenderedPageBreak/>
        <w:t>Access to Service Options</w:t>
      </w:r>
      <w:bookmarkEnd w:id="33"/>
    </w:p>
    <w:p w14:paraId="5D5F91B7" w14:textId="0CAB168F" w:rsidR="00EF65EF" w:rsidRPr="00C74450" w:rsidRDefault="00D91213" w:rsidP="00342A3A">
      <w:pPr>
        <w:pStyle w:val="BodyText1"/>
        <w:rPr>
          <w:sz w:val="24"/>
          <w:szCs w:val="24"/>
        </w:rPr>
      </w:pPr>
      <w:r w:rsidRPr="00C74450">
        <w:rPr>
          <w:sz w:val="24"/>
          <w:szCs w:val="24"/>
        </w:rPr>
        <w:t>This dimension pertains to the core pillar</w:t>
      </w:r>
      <w:r w:rsidR="00EF4BD9">
        <w:rPr>
          <w:sz w:val="24"/>
          <w:szCs w:val="24"/>
        </w:rPr>
        <w:t>s</w:t>
      </w:r>
      <w:r w:rsidRPr="00C74450">
        <w:rPr>
          <w:sz w:val="24"/>
          <w:szCs w:val="24"/>
        </w:rPr>
        <w:t xml:space="preserve"> of </w:t>
      </w:r>
      <w:r w:rsidR="00AE5C79" w:rsidRPr="00C74450">
        <w:rPr>
          <w:b/>
          <w:sz w:val="24"/>
          <w:szCs w:val="24"/>
          <w:u w:val="single"/>
        </w:rPr>
        <w:t>Voluntary</w:t>
      </w:r>
      <w:r w:rsidR="00AE5C79" w:rsidRPr="00C74450">
        <w:rPr>
          <w:sz w:val="24"/>
          <w:szCs w:val="24"/>
        </w:rPr>
        <w:t xml:space="preserve">, </w:t>
      </w:r>
      <w:r w:rsidR="007A3DDB" w:rsidRPr="00C74450">
        <w:rPr>
          <w:b/>
          <w:sz w:val="24"/>
          <w:szCs w:val="24"/>
          <w:u w:val="single"/>
        </w:rPr>
        <w:t>Integrated</w:t>
      </w:r>
      <w:r w:rsidR="007A3DDB" w:rsidRPr="00C74450">
        <w:rPr>
          <w:sz w:val="24"/>
          <w:szCs w:val="24"/>
        </w:rPr>
        <w:t xml:space="preserve">, and </w:t>
      </w:r>
      <w:r w:rsidR="007A3DDB" w:rsidRPr="00C74450">
        <w:rPr>
          <w:b/>
          <w:sz w:val="24"/>
          <w:szCs w:val="24"/>
          <w:u w:val="single"/>
        </w:rPr>
        <w:t>Minimal Barrier</w:t>
      </w:r>
      <w:r w:rsidRPr="00C74450">
        <w:rPr>
          <w:sz w:val="24"/>
          <w:szCs w:val="24"/>
        </w:rPr>
        <w:t xml:space="preserve"> with meeting </w:t>
      </w:r>
      <w:r w:rsidR="007A3DDB" w:rsidRPr="00C74450">
        <w:rPr>
          <w:sz w:val="24"/>
          <w:szCs w:val="24"/>
        </w:rPr>
        <w:t>three</w:t>
      </w:r>
      <w:r w:rsidRPr="00C74450">
        <w:rPr>
          <w:sz w:val="24"/>
          <w:szCs w:val="24"/>
        </w:rPr>
        <w:t xml:space="preserve"> key standards: </w:t>
      </w:r>
      <w:r w:rsidR="00285679" w:rsidRPr="00285679">
        <w:rPr>
          <w:i/>
          <w:iCs/>
          <w:sz w:val="24"/>
          <w:szCs w:val="24"/>
        </w:rPr>
        <w:t xml:space="preserve">1) </w:t>
      </w:r>
      <w:r w:rsidR="007A3DDB" w:rsidRPr="00285679">
        <w:rPr>
          <w:i/>
          <w:sz w:val="24"/>
          <w:szCs w:val="24"/>
        </w:rPr>
        <w:t>c</w:t>
      </w:r>
      <w:r w:rsidR="00342A3A" w:rsidRPr="00285679">
        <w:rPr>
          <w:i/>
          <w:sz w:val="24"/>
          <w:szCs w:val="24"/>
        </w:rPr>
        <w:t xml:space="preserve">aseload is on average </w:t>
      </w:r>
      <w:r w:rsidR="00716BDF" w:rsidRPr="00285679">
        <w:rPr>
          <w:i/>
          <w:sz w:val="24"/>
          <w:szCs w:val="24"/>
        </w:rPr>
        <w:t>15 individuals or less per housing staff member</w:t>
      </w:r>
      <w:r w:rsidR="00285679" w:rsidRPr="00285679">
        <w:rPr>
          <w:i/>
          <w:iCs/>
          <w:sz w:val="24"/>
          <w:szCs w:val="24"/>
        </w:rPr>
        <w:t>; 2)</w:t>
      </w:r>
      <w:r w:rsidR="002313BC" w:rsidRPr="00285679">
        <w:rPr>
          <w:i/>
          <w:sz w:val="24"/>
          <w:szCs w:val="24"/>
        </w:rPr>
        <w:t xml:space="preserve"> h</w:t>
      </w:r>
      <w:r w:rsidR="00716BDF" w:rsidRPr="00285679">
        <w:rPr>
          <w:i/>
          <w:sz w:val="24"/>
          <w:szCs w:val="24"/>
        </w:rPr>
        <w:t>ousing management staff, service provider staff, and natural supports collaborate for the most effective service delivery and utilization</w:t>
      </w:r>
      <w:r w:rsidR="00285679" w:rsidRPr="00285679">
        <w:rPr>
          <w:i/>
          <w:iCs/>
          <w:sz w:val="24"/>
          <w:szCs w:val="24"/>
        </w:rPr>
        <w:t>;</w:t>
      </w:r>
      <w:r w:rsidR="002313BC" w:rsidRPr="00285679">
        <w:rPr>
          <w:i/>
          <w:sz w:val="24"/>
          <w:szCs w:val="24"/>
        </w:rPr>
        <w:t xml:space="preserve"> and</w:t>
      </w:r>
      <w:r w:rsidR="002313BC" w:rsidRPr="00285679">
        <w:rPr>
          <w:i/>
          <w:iCs/>
          <w:sz w:val="24"/>
          <w:szCs w:val="24"/>
        </w:rPr>
        <w:t xml:space="preserve"> </w:t>
      </w:r>
      <w:r w:rsidR="00285679" w:rsidRPr="00285679">
        <w:rPr>
          <w:i/>
          <w:iCs/>
          <w:sz w:val="24"/>
          <w:szCs w:val="24"/>
        </w:rPr>
        <w:t>3)</w:t>
      </w:r>
      <w:r w:rsidR="002313BC" w:rsidRPr="00285679">
        <w:rPr>
          <w:i/>
          <w:sz w:val="24"/>
          <w:szCs w:val="24"/>
        </w:rPr>
        <w:t xml:space="preserve"> s</w:t>
      </w:r>
      <w:r w:rsidR="00716BDF" w:rsidRPr="00285679">
        <w:rPr>
          <w:i/>
          <w:sz w:val="24"/>
          <w:szCs w:val="24"/>
        </w:rPr>
        <w:t>ervices are provided by a team and available 24/7</w:t>
      </w:r>
      <w:r w:rsidR="00401734" w:rsidRPr="00285679">
        <w:rPr>
          <w:i/>
          <w:sz w:val="24"/>
          <w:szCs w:val="24"/>
        </w:rPr>
        <w:t>.</w:t>
      </w:r>
    </w:p>
    <w:p w14:paraId="1F969306" w14:textId="0ECA701F" w:rsidR="00C65873" w:rsidRPr="00C74450" w:rsidRDefault="00C65873" w:rsidP="00C65873">
      <w:pPr>
        <w:pStyle w:val="Heading3"/>
        <w:rPr>
          <w:sz w:val="28"/>
          <w:szCs w:val="28"/>
        </w:rPr>
      </w:pPr>
      <w:r w:rsidRPr="00C74450">
        <w:rPr>
          <w:sz w:val="28"/>
          <w:szCs w:val="28"/>
        </w:rPr>
        <w:t>Fidelity Indicators for this Dimension:</w:t>
      </w:r>
    </w:p>
    <w:p w14:paraId="72A97E59" w14:textId="3C00A4F7" w:rsidR="00C65873" w:rsidRPr="00C74450" w:rsidRDefault="009C07D2" w:rsidP="00F87F8D">
      <w:pPr>
        <w:pStyle w:val="ListParagraph"/>
        <w:numPr>
          <w:ilvl w:val="0"/>
          <w:numId w:val="24"/>
        </w:numPr>
        <w:rPr>
          <w:sz w:val="24"/>
          <w:szCs w:val="24"/>
        </w:rPr>
      </w:pPr>
      <w:r w:rsidRPr="00C74450">
        <w:rPr>
          <w:sz w:val="24"/>
          <w:szCs w:val="24"/>
        </w:rPr>
        <w:t>S</w:t>
      </w:r>
      <w:r w:rsidR="00C65873" w:rsidRPr="00C74450">
        <w:rPr>
          <w:sz w:val="24"/>
          <w:szCs w:val="24"/>
        </w:rPr>
        <w:t>ervices are provided with optimum caseload sizes.</w:t>
      </w:r>
    </w:p>
    <w:p w14:paraId="671B9A40" w14:textId="36788C51" w:rsidR="00C65873" w:rsidRPr="00C74450" w:rsidRDefault="00034781" w:rsidP="00F87F8D">
      <w:pPr>
        <w:pStyle w:val="ListParagraph"/>
        <w:numPr>
          <w:ilvl w:val="0"/>
          <w:numId w:val="24"/>
        </w:numPr>
        <w:rPr>
          <w:sz w:val="24"/>
          <w:szCs w:val="24"/>
        </w:rPr>
      </w:pPr>
      <w:r w:rsidRPr="00C74450">
        <w:rPr>
          <w:sz w:val="24"/>
          <w:szCs w:val="24"/>
        </w:rPr>
        <w:t>Housing management staff, service provider staff, and natural supports collaborate for the most effective service delivery and utilization.</w:t>
      </w:r>
    </w:p>
    <w:p w14:paraId="60FFD445" w14:textId="469AB1CC" w:rsidR="00034781" w:rsidRPr="00C74450" w:rsidRDefault="009C07D2" w:rsidP="00F87F8D">
      <w:pPr>
        <w:pStyle w:val="ListParagraph"/>
        <w:numPr>
          <w:ilvl w:val="0"/>
          <w:numId w:val="24"/>
        </w:numPr>
        <w:rPr>
          <w:sz w:val="24"/>
          <w:szCs w:val="24"/>
        </w:rPr>
      </w:pPr>
      <w:r w:rsidRPr="00C74450">
        <w:rPr>
          <w:sz w:val="24"/>
          <w:szCs w:val="24"/>
        </w:rPr>
        <w:t>S</w:t>
      </w:r>
      <w:r w:rsidR="00034781" w:rsidRPr="00C74450">
        <w:rPr>
          <w:sz w:val="24"/>
          <w:szCs w:val="24"/>
        </w:rPr>
        <w:t>ervices are provided 24 hours a day, 7 days a week.</w:t>
      </w:r>
    </w:p>
    <w:p w14:paraId="150C9A4F" w14:textId="163FDFC0" w:rsidR="00034781" w:rsidRPr="00C74450" w:rsidRDefault="00034781" w:rsidP="00034781">
      <w:pPr>
        <w:pStyle w:val="Heading3"/>
        <w:rPr>
          <w:sz w:val="28"/>
          <w:szCs w:val="28"/>
        </w:rPr>
      </w:pPr>
      <w:r w:rsidRPr="00C74450">
        <w:rPr>
          <w:sz w:val="28"/>
          <w:szCs w:val="28"/>
        </w:rPr>
        <w:t>Rationale</w:t>
      </w:r>
    </w:p>
    <w:p w14:paraId="451ADB0A" w14:textId="68FF1198" w:rsidR="00440CF4" w:rsidRPr="00C74450" w:rsidRDefault="00034781" w:rsidP="00C74450">
      <w:pPr>
        <w:pStyle w:val="BodyText1"/>
        <w:rPr>
          <w:sz w:val="24"/>
          <w:szCs w:val="24"/>
        </w:rPr>
      </w:pPr>
      <w:r w:rsidRPr="00C74450">
        <w:rPr>
          <w:sz w:val="24"/>
          <w:szCs w:val="24"/>
        </w:rPr>
        <w:t>To maintain housing for people with serious mental illness, services and supports must be readily available. Permanent Supportive Housing is designed to improve housing stability for people with significant</w:t>
      </w:r>
      <w:r w:rsidR="00E42C26" w:rsidRPr="00C74450">
        <w:rPr>
          <w:sz w:val="24"/>
          <w:szCs w:val="24"/>
        </w:rPr>
        <w:t xml:space="preserve"> functional impairments. Housing will not be retained if consumers do not have supports and services.</w:t>
      </w:r>
    </w:p>
    <w:p w14:paraId="7D8E7BDD" w14:textId="77777777" w:rsidR="00330BAA" w:rsidRDefault="00330BAA" w:rsidP="00402F63">
      <w:pPr>
        <w:pStyle w:val="TopicHeading"/>
      </w:pPr>
    </w:p>
    <w:p w14:paraId="5C66F893" w14:textId="77777777" w:rsidR="00330BAA" w:rsidRDefault="00330BAA" w:rsidP="00402F63">
      <w:pPr>
        <w:pStyle w:val="TopicHeading"/>
      </w:pPr>
    </w:p>
    <w:p w14:paraId="401B1A0C" w14:textId="77777777" w:rsidR="00330BAA" w:rsidRDefault="00330BAA" w:rsidP="00402F63">
      <w:pPr>
        <w:pStyle w:val="TopicHeading"/>
      </w:pPr>
    </w:p>
    <w:p w14:paraId="58257DFA" w14:textId="77777777" w:rsidR="00330BAA" w:rsidRDefault="00330BAA" w:rsidP="00402F63">
      <w:pPr>
        <w:pStyle w:val="TopicHeading"/>
      </w:pPr>
    </w:p>
    <w:p w14:paraId="1A8F53DD" w14:textId="77777777" w:rsidR="00330BAA" w:rsidRDefault="00330BAA" w:rsidP="00402F63">
      <w:pPr>
        <w:pStyle w:val="TopicHeading"/>
      </w:pPr>
    </w:p>
    <w:p w14:paraId="5EACEDA2" w14:textId="77777777" w:rsidR="00330BAA" w:rsidRDefault="00330BAA" w:rsidP="00402F63">
      <w:pPr>
        <w:pStyle w:val="TopicHeading"/>
      </w:pPr>
    </w:p>
    <w:p w14:paraId="4F707DF8" w14:textId="77777777" w:rsidR="00330BAA" w:rsidRDefault="00330BAA" w:rsidP="00402F63">
      <w:pPr>
        <w:pStyle w:val="TopicHeading"/>
      </w:pPr>
    </w:p>
    <w:p w14:paraId="5151CDD1" w14:textId="2B254262" w:rsidR="00754F0D" w:rsidRDefault="00F26A8D" w:rsidP="00402F63">
      <w:pPr>
        <w:pStyle w:val="TopicHeading"/>
      </w:pPr>
      <w:bookmarkStart w:id="34" w:name="_Toc176268378"/>
      <w:r>
        <w:lastRenderedPageBreak/>
        <w:t>G</w:t>
      </w:r>
      <w:r w:rsidR="00DC1C3A">
        <w:t>lossary</w:t>
      </w:r>
      <w:bookmarkEnd w:id="34"/>
    </w:p>
    <w:p w14:paraId="32A7A751" w14:textId="26503740" w:rsidR="00E333E3" w:rsidRPr="00386AB7" w:rsidRDefault="00E333E3" w:rsidP="00E333E3">
      <w:pPr>
        <w:pStyle w:val="Heading3"/>
        <w:rPr>
          <w:b w:val="0"/>
          <w:bCs/>
        </w:rPr>
      </w:pPr>
      <w:r>
        <w:t>Americans with Disabilities Act (ADA):</w:t>
      </w:r>
      <w:r w:rsidR="00386AB7">
        <w:rPr>
          <w:b w:val="0"/>
          <w:bCs/>
        </w:rPr>
        <w:t xml:space="preserve"> </w:t>
      </w:r>
      <w:r w:rsidR="005D6861">
        <w:rPr>
          <w:b w:val="0"/>
          <w:bCs/>
        </w:rPr>
        <w:t>A federal civil rights law that prohibits discrimination against people with disabilities in everyday activities</w:t>
      </w:r>
      <w:r w:rsidR="005A218E">
        <w:rPr>
          <w:b w:val="0"/>
          <w:bCs/>
        </w:rPr>
        <w:t xml:space="preserve"> (e.g., employment, public services, public transit, telecommunications)</w:t>
      </w:r>
      <w:r w:rsidR="00EE5227">
        <w:rPr>
          <w:b w:val="0"/>
          <w:bCs/>
        </w:rPr>
        <w:t>.</w:t>
      </w:r>
    </w:p>
    <w:p w14:paraId="7F2F222B" w14:textId="5D185210" w:rsidR="00D5177F" w:rsidRDefault="006A1F7A" w:rsidP="00690C08">
      <w:pPr>
        <w:pStyle w:val="Heading3"/>
        <w:rPr>
          <w:b w:val="0"/>
          <w:bCs/>
        </w:rPr>
      </w:pPr>
      <w:r>
        <w:t>Co-occurring disorders:</w:t>
      </w:r>
      <w:r>
        <w:rPr>
          <w:b w:val="0"/>
          <w:bCs/>
        </w:rPr>
        <w:t xml:space="preserve"> </w:t>
      </w:r>
      <w:r w:rsidR="00B8152E">
        <w:rPr>
          <w:b w:val="0"/>
          <w:bCs/>
        </w:rPr>
        <w:t>The condition in which a person has a co-existing mental illness and substance use disorder</w:t>
      </w:r>
      <w:r w:rsidR="00ED6B1C">
        <w:rPr>
          <w:b w:val="0"/>
          <w:bCs/>
        </w:rPr>
        <w:t>. Also called “dual diagnosis”.</w:t>
      </w:r>
    </w:p>
    <w:p w14:paraId="3BF21C31" w14:textId="20125A3D" w:rsidR="00E271ED" w:rsidRPr="00087AF5" w:rsidRDefault="00E271ED" w:rsidP="00E271ED">
      <w:pPr>
        <w:pStyle w:val="Heading3"/>
        <w:rPr>
          <w:b w:val="0"/>
          <w:bCs/>
        </w:rPr>
      </w:pPr>
      <w:bookmarkStart w:id="35" w:name="_Competitive_employment:_Work"/>
      <w:bookmarkEnd w:id="35"/>
      <w:r>
        <w:t>Corporation for Supportive Housing (CSH):</w:t>
      </w:r>
      <w:r w:rsidR="00087AF5">
        <w:t xml:space="preserve"> </w:t>
      </w:r>
      <w:r w:rsidR="00E11197">
        <w:rPr>
          <w:b w:val="0"/>
          <w:bCs/>
        </w:rPr>
        <w:t xml:space="preserve">The national leader in supportive housing, focusing </w:t>
      </w:r>
      <w:r w:rsidR="00D37F18">
        <w:rPr>
          <w:b w:val="0"/>
          <w:bCs/>
        </w:rPr>
        <w:t>it on person-centered growth, recovery and success that contributes to the health and wellbeing of the entire</w:t>
      </w:r>
      <w:r w:rsidR="00D0057F">
        <w:rPr>
          <w:b w:val="0"/>
          <w:bCs/>
        </w:rPr>
        <w:t xml:space="preserve"> community.</w:t>
      </w:r>
      <w:r w:rsidR="009F4602">
        <w:rPr>
          <w:b w:val="0"/>
          <w:bCs/>
        </w:rPr>
        <w:t xml:space="preserve"> </w:t>
      </w:r>
      <w:r w:rsidR="000F6F43">
        <w:rPr>
          <w:b w:val="0"/>
          <w:bCs/>
        </w:rPr>
        <w:t>CSH provides resources that help communities create and model cost-effective supportive housing to address many challenges including homelessness, unnec</w:t>
      </w:r>
      <w:r w:rsidR="00BA1B61">
        <w:rPr>
          <w:b w:val="0"/>
          <w:bCs/>
        </w:rPr>
        <w:t>essary institutionalizations, mental health needs, substance use recovery, crime, family separations and poverty.</w:t>
      </w:r>
    </w:p>
    <w:p w14:paraId="727ACF8B" w14:textId="5C10A4BB" w:rsidR="00DB31BC" w:rsidRDefault="002458EC" w:rsidP="002458EC">
      <w:pPr>
        <w:pStyle w:val="Heading3"/>
        <w:rPr>
          <w:b w:val="0"/>
          <w:bCs/>
        </w:rPr>
      </w:pPr>
      <w:r>
        <w:t>Evidence-based practice:</w:t>
      </w:r>
      <w:r>
        <w:rPr>
          <w:b w:val="0"/>
          <w:bCs/>
        </w:rPr>
        <w:t xml:space="preserve"> </w:t>
      </w:r>
      <w:r w:rsidR="00F76571">
        <w:rPr>
          <w:b w:val="0"/>
          <w:bCs/>
        </w:rPr>
        <w:t>The thoughtful integration of the best scientific research with clinical expertise</w:t>
      </w:r>
      <w:r w:rsidR="00590C31">
        <w:rPr>
          <w:b w:val="0"/>
          <w:bCs/>
        </w:rPr>
        <w:t xml:space="preserve"> and </w:t>
      </w:r>
      <w:r w:rsidR="00263AA5">
        <w:rPr>
          <w:b w:val="0"/>
          <w:bCs/>
        </w:rPr>
        <w:t>client</w:t>
      </w:r>
      <w:r w:rsidR="00590C31">
        <w:rPr>
          <w:b w:val="0"/>
          <w:bCs/>
        </w:rPr>
        <w:t xml:space="preserve"> needs and values to curate </w:t>
      </w:r>
      <w:r w:rsidR="00916B81">
        <w:rPr>
          <w:b w:val="0"/>
          <w:bCs/>
        </w:rPr>
        <w:t xml:space="preserve">guidelines </w:t>
      </w:r>
      <w:r w:rsidR="004442AE">
        <w:rPr>
          <w:b w:val="0"/>
          <w:bCs/>
        </w:rPr>
        <w:t xml:space="preserve">aimed at </w:t>
      </w:r>
      <w:r w:rsidR="00263AA5">
        <w:rPr>
          <w:b w:val="0"/>
          <w:bCs/>
        </w:rPr>
        <w:t xml:space="preserve">improving outcomes for clients. These practices are found to </w:t>
      </w:r>
      <w:r w:rsidR="004F4B9F">
        <w:rPr>
          <w:b w:val="0"/>
          <w:bCs/>
        </w:rPr>
        <w:t xml:space="preserve">have the best </w:t>
      </w:r>
      <w:r w:rsidR="0065202F">
        <w:rPr>
          <w:b w:val="0"/>
          <w:bCs/>
        </w:rPr>
        <w:t xml:space="preserve">cost-to-benefit ratio </w:t>
      </w:r>
      <w:r w:rsidR="00916B81">
        <w:rPr>
          <w:b w:val="0"/>
          <w:bCs/>
        </w:rPr>
        <w:t xml:space="preserve">and the safest means </w:t>
      </w:r>
      <w:r w:rsidR="009664FF">
        <w:rPr>
          <w:b w:val="0"/>
          <w:bCs/>
        </w:rPr>
        <w:t xml:space="preserve">of providing </w:t>
      </w:r>
      <w:r w:rsidR="00705A1B">
        <w:rPr>
          <w:b w:val="0"/>
          <w:bCs/>
        </w:rPr>
        <w:t xml:space="preserve">valuable </w:t>
      </w:r>
      <w:r w:rsidR="009664FF">
        <w:rPr>
          <w:b w:val="0"/>
          <w:bCs/>
        </w:rPr>
        <w:t>services.</w:t>
      </w:r>
    </w:p>
    <w:p w14:paraId="1761121A" w14:textId="0A599F33" w:rsidR="00705A1B" w:rsidRDefault="00C00B22" w:rsidP="00C00B22">
      <w:pPr>
        <w:pStyle w:val="Heading3"/>
        <w:rPr>
          <w:b w:val="0"/>
          <w:bCs/>
        </w:rPr>
      </w:pPr>
      <w:r>
        <w:t>Fidelity scale:</w:t>
      </w:r>
      <w:r>
        <w:rPr>
          <w:b w:val="0"/>
          <w:bCs/>
        </w:rPr>
        <w:t xml:space="preserve"> </w:t>
      </w:r>
      <w:r w:rsidR="00FC2AA6">
        <w:rPr>
          <w:b w:val="0"/>
          <w:bCs/>
        </w:rPr>
        <w:t xml:space="preserve">Tolls to assess the quality of implementation in a program to the evidence-based practices model. </w:t>
      </w:r>
      <w:r w:rsidR="00BA7849">
        <w:rPr>
          <w:b w:val="0"/>
          <w:bCs/>
        </w:rPr>
        <w:t xml:space="preserve">The Iowa IPS Fidelity Scale is a translation of the eight practice principles into 25 items </w:t>
      </w:r>
      <w:r w:rsidR="006D53DB">
        <w:rPr>
          <w:b w:val="0"/>
          <w:bCs/>
        </w:rPr>
        <w:t xml:space="preserve">to </w:t>
      </w:r>
      <w:r w:rsidR="00184BC6">
        <w:rPr>
          <w:b w:val="0"/>
          <w:bCs/>
        </w:rPr>
        <w:t>provide useful feedback in how to follow the critical components of IPS</w:t>
      </w:r>
      <w:r w:rsidR="00A827A9">
        <w:rPr>
          <w:b w:val="0"/>
          <w:bCs/>
        </w:rPr>
        <w:t xml:space="preserve"> for the best outcomes for clients.</w:t>
      </w:r>
    </w:p>
    <w:p w14:paraId="71D0DD4F" w14:textId="266AD6A2" w:rsidR="00A827A9" w:rsidRPr="00C10B17" w:rsidRDefault="009900F1" w:rsidP="009900F1">
      <w:pPr>
        <w:pStyle w:val="Heading3"/>
        <w:rPr>
          <w:b w:val="0"/>
          <w:bCs/>
        </w:rPr>
      </w:pPr>
      <w:r>
        <w:t>Fidelity action plan:</w:t>
      </w:r>
      <w:r w:rsidR="00C10B17">
        <w:rPr>
          <w:b w:val="0"/>
          <w:bCs/>
        </w:rPr>
        <w:t xml:space="preserve"> A written plan created by </w:t>
      </w:r>
      <w:r w:rsidR="00E31B8A">
        <w:rPr>
          <w:b w:val="0"/>
          <w:bCs/>
        </w:rPr>
        <w:t xml:space="preserve">the organization’s steering committee in consultation with technical assistance providers which </w:t>
      </w:r>
      <w:r w:rsidR="00257027">
        <w:rPr>
          <w:b w:val="0"/>
          <w:bCs/>
        </w:rPr>
        <w:t xml:space="preserve">outlines next steps to reach and sustain high fidelity and improved outcomes. </w:t>
      </w:r>
      <w:r w:rsidR="00DA0E1A">
        <w:rPr>
          <w:b w:val="0"/>
          <w:bCs/>
        </w:rPr>
        <w:t xml:space="preserve">A plan is comprised of </w:t>
      </w:r>
      <w:r w:rsidR="00624925">
        <w:rPr>
          <w:b w:val="0"/>
          <w:bCs/>
        </w:rPr>
        <w:t xml:space="preserve">detailed steps, the people involved, and </w:t>
      </w:r>
      <w:r w:rsidR="00726932">
        <w:rPr>
          <w:b w:val="0"/>
          <w:bCs/>
        </w:rPr>
        <w:t xml:space="preserve">a </w:t>
      </w:r>
      <w:r w:rsidR="008154A5">
        <w:rPr>
          <w:b w:val="0"/>
          <w:bCs/>
        </w:rPr>
        <w:t>timeframe</w:t>
      </w:r>
      <w:r w:rsidR="00726932">
        <w:rPr>
          <w:b w:val="0"/>
          <w:bCs/>
        </w:rPr>
        <w:t xml:space="preserve"> for completion.</w:t>
      </w:r>
    </w:p>
    <w:p w14:paraId="39B3A246" w14:textId="147068E5" w:rsidR="00316635" w:rsidRPr="00E04CDF" w:rsidRDefault="00316635" w:rsidP="00316635">
      <w:pPr>
        <w:pStyle w:val="Heading3"/>
        <w:rPr>
          <w:b w:val="0"/>
          <w:bCs/>
        </w:rPr>
      </w:pPr>
      <w:r>
        <w:t xml:space="preserve">Fidelity item anchor: </w:t>
      </w:r>
      <w:r>
        <w:rPr>
          <w:b w:val="0"/>
          <w:bCs/>
        </w:rPr>
        <w:t xml:space="preserve">The individual score (1 – </w:t>
      </w:r>
      <w:r w:rsidR="002B2677">
        <w:rPr>
          <w:b w:val="0"/>
          <w:bCs/>
        </w:rPr>
        <w:t>4</w:t>
      </w:r>
      <w:r>
        <w:rPr>
          <w:b w:val="0"/>
          <w:bCs/>
        </w:rPr>
        <w:t>) within each fidelity scale criterion.</w:t>
      </w:r>
    </w:p>
    <w:p w14:paraId="09822126" w14:textId="5760E1CF" w:rsidR="00FF164F" w:rsidRPr="00316635" w:rsidRDefault="00316635" w:rsidP="00316635">
      <w:pPr>
        <w:pStyle w:val="Heading3"/>
        <w:rPr>
          <w:b w:val="0"/>
          <w:bCs/>
        </w:rPr>
      </w:pPr>
      <w:r>
        <w:t xml:space="preserve">Fidelity item component: </w:t>
      </w:r>
      <w:r>
        <w:rPr>
          <w:b w:val="0"/>
          <w:bCs/>
        </w:rPr>
        <w:t>Some of the fidelity scale criterion have four or five measures, which are referred to as components.</w:t>
      </w:r>
    </w:p>
    <w:p w14:paraId="77A84F04" w14:textId="1961BD03" w:rsidR="00EC5ADC" w:rsidRDefault="00EC5ADC" w:rsidP="00EC5ADC">
      <w:pPr>
        <w:pStyle w:val="Heading3"/>
        <w:rPr>
          <w:b w:val="0"/>
          <w:bCs/>
        </w:rPr>
      </w:pPr>
      <w:r>
        <w:t xml:space="preserve">Housing First: </w:t>
      </w:r>
      <w:r w:rsidR="004A12DB">
        <w:rPr>
          <w:b w:val="0"/>
          <w:bCs/>
        </w:rPr>
        <w:t xml:space="preserve">A homeless assistance approach that prioritizes providing permanent housing to people experiencing homelessness, thus ending their </w:t>
      </w:r>
      <w:proofErr w:type="gramStart"/>
      <w:r w:rsidR="004A12DB">
        <w:rPr>
          <w:b w:val="0"/>
          <w:bCs/>
        </w:rPr>
        <w:t>homelessness</w:t>
      </w:r>
      <w:proofErr w:type="gramEnd"/>
      <w:r w:rsidR="004A12DB">
        <w:rPr>
          <w:b w:val="0"/>
          <w:bCs/>
        </w:rPr>
        <w:t xml:space="preserve"> and serving as a platform </w:t>
      </w:r>
      <w:r w:rsidR="004A12DB">
        <w:rPr>
          <w:b w:val="0"/>
          <w:bCs/>
        </w:rPr>
        <w:lastRenderedPageBreak/>
        <w:t>from which they can pursue personal goals and improve</w:t>
      </w:r>
      <w:r w:rsidR="006C5DF9">
        <w:rPr>
          <w:b w:val="0"/>
          <w:bCs/>
        </w:rPr>
        <w:t xml:space="preserve"> their quality of life. </w:t>
      </w:r>
      <w:r w:rsidR="00AA4CBF">
        <w:rPr>
          <w:b w:val="0"/>
          <w:bCs/>
        </w:rPr>
        <w:t xml:space="preserve">This </w:t>
      </w:r>
      <w:r w:rsidR="00526922">
        <w:rPr>
          <w:b w:val="0"/>
          <w:bCs/>
        </w:rPr>
        <w:t xml:space="preserve">approach is guided by the belief that people need </w:t>
      </w:r>
      <w:proofErr w:type="gramStart"/>
      <w:r w:rsidR="00526922">
        <w:rPr>
          <w:b w:val="0"/>
          <w:bCs/>
        </w:rPr>
        <w:t>basic necessities</w:t>
      </w:r>
      <w:proofErr w:type="gramEnd"/>
      <w:r w:rsidR="00526922">
        <w:rPr>
          <w:b w:val="0"/>
          <w:bCs/>
        </w:rPr>
        <w:t xml:space="preserve"> like food and a place to live</w:t>
      </w:r>
      <w:r w:rsidR="00D46A19">
        <w:rPr>
          <w:b w:val="0"/>
          <w:bCs/>
        </w:rPr>
        <w:t xml:space="preserve"> before</w:t>
      </w:r>
      <w:r w:rsidR="0088714F">
        <w:rPr>
          <w:b w:val="0"/>
          <w:bCs/>
        </w:rPr>
        <w:t xml:space="preserve"> attending to anything less critical, such as getting a job, budgeting properly, or attend</w:t>
      </w:r>
      <w:r w:rsidR="00A974F3">
        <w:rPr>
          <w:b w:val="0"/>
          <w:bCs/>
        </w:rPr>
        <w:t xml:space="preserve">ing to </w:t>
      </w:r>
      <w:r w:rsidR="003C3B41">
        <w:rPr>
          <w:b w:val="0"/>
          <w:bCs/>
        </w:rPr>
        <w:t>substance use issues. Additionally, Housing First is based on the understanding that</w:t>
      </w:r>
      <w:r w:rsidR="00B0497A">
        <w:rPr>
          <w:b w:val="0"/>
          <w:bCs/>
        </w:rPr>
        <w:t xml:space="preserve"> client </w:t>
      </w:r>
      <w:r w:rsidR="00FE5553">
        <w:rPr>
          <w:b w:val="0"/>
          <w:bCs/>
        </w:rPr>
        <w:t xml:space="preserve">choice is valuable in housing selection and supportive service participation, and that exercising </w:t>
      </w:r>
      <w:r w:rsidR="00C80A84">
        <w:rPr>
          <w:b w:val="0"/>
          <w:bCs/>
        </w:rPr>
        <w:t xml:space="preserve">that choice is likely to make a client more successful in remaining housed </w:t>
      </w:r>
      <w:r w:rsidR="00B26982">
        <w:rPr>
          <w:b w:val="0"/>
          <w:bCs/>
        </w:rPr>
        <w:t xml:space="preserve">and improving their </w:t>
      </w:r>
      <w:r w:rsidR="00325E98">
        <w:rPr>
          <w:b w:val="0"/>
          <w:bCs/>
        </w:rPr>
        <w:t>life.</w:t>
      </w:r>
    </w:p>
    <w:p w14:paraId="7CF9390C" w14:textId="222CA79C" w:rsidR="001C025A" w:rsidRPr="005B725C" w:rsidRDefault="006C5DF9" w:rsidP="001C025A">
      <w:pPr>
        <w:pStyle w:val="Heading3"/>
        <w:rPr>
          <w:b w:val="0"/>
          <w:bCs/>
        </w:rPr>
      </w:pPr>
      <w:r>
        <w:t xml:space="preserve">Housing and Urban Development (HUD): </w:t>
      </w:r>
      <w:r w:rsidR="00902BC3">
        <w:rPr>
          <w:b w:val="0"/>
          <w:bCs/>
        </w:rPr>
        <w:t xml:space="preserve">A </w:t>
      </w:r>
      <w:r w:rsidR="0079256C">
        <w:rPr>
          <w:b w:val="0"/>
          <w:bCs/>
        </w:rPr>
        <w:t>f</w:t>
      </w:r>
      <w:r w:rsidR="00902BC3">
        <w:rPr>
          <w:b w:val="0"/>
          <w:bCs/>
        </w:rPr>
        <w:t>ederal agency responsible for national policy and programs that address America’s housing needs, that improve and develop the Nation’s communities, and enforce fair housing laws.</w:t>
      </w:r>
    </w:p>
    <w:p w14:paraId="5D835E27" w14:textId="64F3A0FD" w:rsidR="00C22BAC" w:rsidRPr="00C22BAC" w:rsidRDefault="00C22BAC" w:rsidP="00907937">
      <w:pPr>
        <w:pStyle w:val="Heading3"/>
      </w:pPr>
      <w:r>
        <w:t>Olmstead Decision:</w:t>
      </w:r>
      <w:r>
        <w:rPr>
          <w:b w:val="0"/>
          <w:bCs/>
        </w:rPr>
        <w:t xml:space="preserve"> </w:t>
      </w:r>
      <w:r w:rsidR="00907937">
        <w:rPr>
          <w:b w:val="0"/>
          <w:bCs/>
        </w:rPr>
        <w:t xml:space="preserve">The 1999 </w:t>
      </w:r>
      <w:r w:rsidR="00D76375">
        <w:rPr>
          <w:b w:val="0"/>
          <w:bCs/>
        </w:rPr>
        <w:t>Supreme Court</w:t>
      </w:r>
      <w:r w:rsidR="00077CB3">
        <w:rPr>
          <w:b w:val="0"/>
          <w:bCs/>
        </w:rPr>
        <w:t xml:space="preserve"> decision </w:t>
      </w:r>
      <w:r w:rsidR="00CA18CE">
        <w:rPr>
          <w:b w:val="0"/>
          <w:bCs/>
        </w:rPr>
        <w:t xml:space="preserve">that determined unnecessary segregation of individuals </w:t>
      </w:r>
      <w:r w:rsidR="004E2FF5">
        <w:rPr>
          <w:b w:val="0"/>
          <w:bCs/>
        </w:rPr>
        <w:t xml:space="preserve">with disabilities in institutions is discrimination under the </w:t>
      </w:r>
      <w:proofErr w:type="gramStart"/>
      <w:r w:rsidR="004E2FF5">
        <w:rPr>
          <w:b w:val="0"/>
          <w:bCs/>
        </w:rPr>
        <w:t>American’s</w:t>
      </w:r>
      <w:proofErr w:type="gramEnd"/>
      <w:r w:rsidR="004E2FF5">
        <w:rPr>
          <w:b w:val="0"/>
          <w:bCs/>
        </w:rPr>
        <w:t xml:space="preserve"> with Disability Act (ADA).</w:t>
      </w:r>
      <w:r w:rsidR="000E4F79">
        <w:rPr>
          <w:b w:val="0"/>
          <w:bCs/>
        </w:rPr>
        <w:t xml:space="preserve"> </w:t>
      </w:r>
      <w:r w:rsidR="00FB3E20">
        <w:rPr>
          <w:b w:val="0"/>
          <w:bCs/>
        </w:rPr>
        <w:t>This means when treatment professionals determine community placement is appropriate and the individual</w:t>
      </w:r>
      <w:r w:rsidR="00D166D5">
        <w:rPr>
          <w:b w:val="0"/>
          <w:bCs/>
        </w:rPr>
        <w:t xml:space="preserve"> does not oppose being served in the community, </w:t>
      </w:r>
      <w:r w:rsidR="004A0F80">
        <w:rPr>
          <w:b w:val="0"/>
          <w:bCs/>
        </w:rPr>
        <w:t xml:space="preserve">reasonable accommodations </w:t>
      </w:r>
      <w:r w:rsidR="006D15A4">
        <w:rPr>
          <w:b w:val="0"/>
          <w:bCs/>
        </w:rPr>
        <w:t>must be met meaning having a comprehensive, effectively working plan for placing qualified people with disabilities in the least</w:t>
      </w:r>
      <w:r w:rsidR="000153FF">
        <w:rPr>
          <w:b w:val="0"/>
          <w:bCs/>
        </w:rPr>
        <w:t xml:space="preserve"> restrictive settings possible.</w:t>
      </w:r>
    </w:p>
    <w:p w14:paraId="743A291B" w14:textId="76E5A207" w:rsidR="00387CA2" w:rsidRDefault="00EC5ADC" w:rsidP="0012630F">
      <w:pPr>
        <w:pStyle w:val="Heading3"/>
        <w:rPr>
          <w:b w:val="0"/>
          <w:bCs/>
        </w:rPr>
      </w:pPr>
      <w:r>
        <w:t xml:space="preserve">Permanent Supportive Housing: </w:t>
      </w:r>
      <w:r w:rsidRPr="00F77C0D">
        <w:rPr>
          <w:b w:val="0"/>
          <w:bCs/>
        </w:rPr>
        <w:t>Permanent supportive housing (PSH) is an evidence-based, minimal barrier housing intervention prioritized for individuals with complex, multi-occurring conditions that meet fidelity to established standards. Individuals in PSH programs live with affordability, autonomy, and dignity through the combination of person-centered, flexible, voluntary support services and have a legal right to remain in their housing, as defined by the terms of a renewable lease agreement. Access to and maintenance of housing is available to individuals who meet PSH eligibility criteria and is not based on housing readiness requirements, such as sobriety, behavioral, and/or program compliance.</w:t>
      </w:r>
      <w:r w:rsidR="0090729E">
        <w:rPr>
          <w:b w:val="0"/>
          <w:bCs/>
        </w:rPr>
        <w:t xml:space="preserve"> </w:t>
      </w:r>
    </w:p>
    <w:p w14:paraId="0C3D4F66" w14:textId="127FE70C" w:rsidR="003514E7" w:rsidRPr="00FA292D" w:rsidRDefault="002820B8" w:rsidP="00FA292D">
      <w:pPr>
        <w:pStyle w:val="Heading3"/>
        <w:rPr>
          <w:b w:val="0"/>
          <w:bCs/>
        </w:rPr>
      </w:pPr>
      <w:r>
        <w:t xml:space="preserve">Substance Abuse and Mental Health Services Administration (SAMHSA): </w:t>
      </w:r>
      <w:r w:rsidR="00986893">
        <w:rPr>
          <w:b w:val="0"/>
          <w:bCs/>
        </w:rPr>
        <w:t>A</w:t>
      </w:r>
      <w:r w:rsidR="00F64DF4">
        <w:rPr>
          <w:b w:val="0"/>
          <w:bCs/>
        </w:rPr>
        <w:t xml:space="preserve">n agency within the U.S. Department of Health and Human Services that leads public health efforts to advance the behavioral </w:t>
      </w:r>
      <w:r w:rsidR="005D6780">
        <w:rPr>
          <w:b w:val="0"/>
          <w:bCs/>
        </w:rPr>
        <w:t>health of the nation.</w:t>
      </w:r>
      <w:r w:rsidR="008C64B6">
        <w:rPr>
          <w:b w:val="0"/>
          <w:bCs/>
        </w:rPr>
        <w:t xml:space="preserve"> SAMHSA’s mission is to lead public health and service delivery efforts that promote mental health, prevent substance misuse, and provide treatments and supports to foster recovery while ensuring equitable access and better outcomes.</w:t>
      </w:r>
    </w:p>
    <w:p w14:paraId="2AEB4393" w14:textId="77777777" w:rsidR="00C863B3" w:rsidRDefault="00C863B3">
      <w:pPr>
        <w:spacing w:before="0" w:after="0" w:line="240" w:lineRule="auto"/>
        <w:jc w:val="left"/>
        <w:rPr>
          <w:rFonts w:ascii="Antonio" w:hAnsi="Antonio"/>
          <w:b/>
          <w:bCs/>
          <w:caps/>
          <w:sz w:val="72"/>
          <w:szCs w:val="72"/>
        </w:rPr>
      </w:pPr>
      <w:r>
        <w:br w:type="page"/>
      </w:r>
    </w:p>
    <w:p w14:paraId="1C4EEE34" w14:textId="1EC29C1A" w:rsidR="00570174" w:rsidRDefault="00570174" w:rsidP="00FA292D">
      <w:pPr>
        <w:pStyle w:val="TopicHeading"/>
      </w:pPr>
      <w:bookmarkStart w:id="36" w:name="_Toc176268379"/>
      <w:r>
        <w:lastRenderedPageBreak/>
        <w:t>References</w:t>
      </w:r>
      <w:bookmarkEnd w:id="36"/>
    </w:p>
    <w:p w14:paraId="5D8A3067" w14:textId="60B5387E" w:rsidR="00285679" w:rsidRDefault="00D73C18" w:rsidP="003076C7">
      <w:pPr>
        <w:pStyle w:val="BodyText1"/>
        <w:ind w:left="576" w:hanging="576"/>
      </w:pPr>
      <w:r>
        <w:t xml:space="preserve">Corporation </w:t>
      </w:r>
      <w:r w:rsidR="00661DA1">
        <w:t>for Supportive Housing. (2014)</w:t>
      </w:r>
      <w:r w:rsidR="00503964">
        <w:t xml:space="preserve">. </w:t>
      </w:r>
      <w:r w:rsidR="00551097">
        <w:t xml:space="preserve">Housing is the Best Medicine: Supportive Housing and </w:t>
      </w:r>
      <w:r w:rsidR="0068239B">
        <w:t>the Social Determinants of Health.</w:t>
      </w:r>
      <w:r w:rsidR="0065726A">
        <w:t xml:space="preserve"> Retrieved from:</w:t>
      </w:r>
      <w:r w:rsidR="000B25A7" w:rsidRPr="000B25A7">
        <w:rPr>
          <w:b/>
          <w:bCs/>
        </w:rPr>
        <w:t xml:space="preserve"> </w:t>
      </w:r>
      <w:hyperlink r:id="rId22" w:history="1">
        <w:r w:rsidR="000B25A7" w:rsidRPr="000B25A7">
          <w:rPr>
            <w:rStyle w:val="Hyperlink"/>
            <w:b w:val="0"/>
            <w:bCs/>
          </w:rPr>
          <w:t>https://www.csh.org/wp-content/uploads/2014/07/SocialDeterminantsofHealth_2014.pdf</w:t>
        </w:r>
      </w:hyperlink>
    </w:p>
    <w:p w14:paraId="3FE1F003" w14:textId="53757EB1" w:rsidR="00FE7EFD" w:rsidRDefault="00FE7EFD" w:rsidP="003076C7">
      <w:pPr>
        <w:pStyle w:val="BodyText1"/>
        <w:ind w:left="576" w:hanging="576"/>
      </w:pPr>
      <w:r w:rsidRPr="00FE7EFD">
        <w:t xml:space="preserve">Culhane, D. P., </w:t>
      </w:r>
      <w:proofErr w:type="spellStart"/>
      <w:r w:rsidRPr="00FE7EFD">
        <w:t>Metraux</w:t>
      </w:r>
      <w:proofErr w:type="spellEnd"/>
      <w:r w:rsidRPr="00FE7EFD">
        <w:t>, S., &amp; Hadley, T. (2002). Public service reductions associated with placement of homeless persons with severe mental illness in supportive housing. Housing policy debate, 13(1), 107-163.</w:t>
      </w:r>
    </w:p>
    <w:p w14:paraId="01907425" w14:textId="6A81633C" w:rsidR="00C863B3" w:rsidRDefault="00C863B3" w:rsidP="003076C7">
      <w:pPr>
        <w:pStyle w:val="BodyText1"/>
        <w:ind w:left="576" w:hanging="576"/>
      </w:pPr>
      <w:proofErr w:type="spellStart"/>
      <w:r w:rsidRPr="00C863B3">
        <w:t>Gulcur</w:t>
      </w:r>
      <w:proofErr w:type="spellEnd"/>
      <w:r w:rsidRPr="00C863B3">
        <w:t xml:space="preserve">, L., </w:t>
      </w:r>
      <w:proofErr w:type="spellStart"/>
      <w:r w:rsidRPr="00C863B3">
        <w:t>Stefancic</w:t>
      </w:r>
      <w:proofErr w:type="spellEnd"/>
      <w:r w:rsidRPr="00C863B3">
        <w:t xml:space="preserve">, A., Shinn, M., Tsemberis, S., &amp; Fischer, S. N. (2003). Housing, hospitalization, and cost outcomes for homeless individuals with psychiatric disabilities participating in continuum of care and housing first </w:t>
      </w:r>
      <w:proofErr w:type="spellStart"/>
      <w:r w:rsidRPr="00C863B3">
        <w:t>programmes</w:t>
      </w:r>
      <w:proofErr w:type="spellEnd"/>
      <w:r w:rsidRPr="00C863B3">
        <w:t>. Journal of Community &amp; Applied Social Psychology, 13(2), 171-186.</w:t>
      </w:r>
    </w:p>
    <w:p w14:paraId="176F0FBD" w14:textId="012E7E60" w:rsidR="008A542C" w:rsidRDefault="0013223E" w:rsidP="003076C7">
      <w:pPr>
        <w:pStyle w:val="BodyText1"/>
        <w:ind w:left="576" w:hanging="576"/>
      </w:pPr>
      <w:r w:rsidRPr="0013223E">
        <w:t xml:space="preserve">Larimer, M. E., Malone, D. K., Garner, M. D., Atkins, D. C., </w:t>
      </w:r>
      <w:proofErr w:type="spellStart"/>
      <w:r w:rsidRPr="0013223E">
        <w:t>Burlingham</w:t>
      </w:r>
      <w:proofErr w:type="spellEnd"/>
      <w:r w:rsidRPr="0013223E">
        <w:t xml:space="preserve">, B., </w:t>
      </w:r>
      <w:proofErr w:type="spellStart"/>
      <w:r w:rsidRPr="0013223E">
        <w:t>Lonczak</w:t>
      </w:r>
      <w:proofErr w:type="spellEnd"/>
      <w:r w:rsidRPr="0013223E">
        <w:t>, H. S., ... &amp; Marlatt, G. A. (2009). Health care and public service use and costs before and after provision of housing for chronically homeless persons with severe alcohol problems. Jama, 301(13), 1349-1357.</w:t>
      </w:r>
    </w:p>
    <w:p w14:paraId="1D74F55C" w14:textId="7E8DD51E" w:rsidR="00CB08E2" w:rsidRDefault="00CB08E2" w:rsidP="003076C7">
      <w:pPr>
        <w:pStyle w:val="BodyText1"/>
        <w:ind w:left="576" w:hanging="576"/>
      </w:pPr>
      <w:r w:rsidRPr="00CB08E2">
        <w:t>Martinez, T. E., &amp; Burt, M. R. (2006). Impact of Permanent Supportive Housing on the Use of Acute Care Health Services by Homeless Adults. Psychiatric Services, 57(7), 992–999. https://doi.org/10.1176/ps.2006.57.7.992</w:t>
      </w:r>
    </w:p>
    <w:p w14:paraId="565D8C50" w14:textId="7BE0A90D" w:rsidR="007370D3" w:rsidRDefault="00423E7C" w:rsidP="003076C7">
      <w:pPr>
        <w:pStyle w:val="BodyText1"/>
        <w:ind w:left="576" w:hanging="576"/>
      </w:pPr>
      <w:r w:rsidRPr="00423E7C">
        <w:t>Rog, D. J., Marshall, T., Dougherty, R. H., George, P., Daniels, A. S., Ghose, S. S., &amp; Delphin-</w:t>
      </w:r>
      <w:proofErr w:type="spellStart"/>
      <w:r w:rsidRPr="00423E7C">
        <w:t>Rittmon</w:t>
      </w:r>
      <w:proofErr w:type="spellEnd"/>
      <w:r w:rsidRPr="00423E7C">
        <w:t>, M. E. (2014). Permanent supportive housing: assessing the evidence. Psychiatric Services, 65(3), 287-294</w:t>
      </w:r>
    </w:p>
    <w:p w14:paraId="506BF483" w14:textId="191C2F02" w:rsidR="007E5BED" w:rsidRDefault="00162B56" w:rsidP="003076C7">
      <w:pPr>
        <w:pStyle w:val="BodyText1"/>
        <w:ind w:left="576" w:hanging="576"/>
      </w:pPr>
      <w:r>
        <w:t>Substance Abuse and Mental Health Services Administration. Permanent Supportive Housing: Building Your Program. HHS Pub. No. SMA-10-4509, Rockville, MD: Center for Mental Health Services, Substance Abuse and Mental Health Services Administration, U.S. Department of </w:t>
      </w:r>
      <w:proofErr w:type="gramStart"/>
      <w:r>
        <w:t>Health</w:t>
      </w:r>
      <w:proofErr w:type="gramEnd"/>
      <w:r>
        <w:t xml:space="preserve"> and Human Services, 2010.</w:t>
      </w:r>
    </w:p>
    <w:p w14:paraId="2CD8E7B6" w14:textId="5DCD27FF" w:rsidR="007E5BED" w:rsidRDefault="003C612E" w:rsidP="003C612E">
      <w:pPr>
        <w:pStyle w:val="BodyText1"/>
        <w:ind w:left="576" w:hanging="576"/>
      </w:pPr>
      <w:r w:rsidRPr="003C612E">
        <w:t xml:space="preserve">Tsemberis, S., </w:t>
      </w:r>
      <w:proofErr w:type="spellStart"/>
      <w:r w:rsidRPr="003C612E">
        <w:t>Gulcur</w:t>
      </w:r>
      <w:proofErr w:type="spellEnd"/>
      <w:r w:rsidRPr="003C612E">
        <w:t xml:space="preserve">, L., &amp; </w:t>
      </w:r>
      <w:proofErr w:type="spellStart"/>
      <w:r w:rsidRPr="003C612E">
        <w:t>Nakae</w:t>
      </w:r>
      <w:proofErr w:type="spellEnd"/>
      <w:r w:rsidRPr="003C612E">
        <w:t>, M. (2004). Housing first, consumer choice, and harm reduction for homeless individuals with a dual diagnosis. American journal of public health, 94(4), 651-656.</w:t>
      </w:r>
    </w:p>
    <w:p w14:paraId="72BBA37D" w14:textId="40305FCD" w:rsidR="00C03953" w:rsidRDefault="00C03953" w:rsidP="003C612E">
      <w:pPr>
        <w:pStyle w:val="BodyText1"/>
        <w:ind w:left="576" w:hanging="576"/>
        <w:rPr>
          <w:b/>
          <w:bCs/>
        </w:rPr>
      </w:pPr>
      <w:r>
        <w:t xml:space="preserve">United States Interagency Council on Homelessness. Maximizing </w:t>
      </w:r>
      <w:r w:rsidR="008A572D">
        <w:t xml:space="preserve">the impact of federally funded housing and supportive services programs. </w:t>
      </w:r>
      <w:r w:rsidR="002036F7">
        <w:t xml:space="preserve">2023. </w:t>
      </w:r>
      <w:r w:rsidR="002809E3">
        <w:t xml:space="preserve">Retrieved from </w:t>
      </w:r>
      <w:hyperlink r:id="rId23" w:history="1">
        <w:r w:rsidR="00A80A7B" w:rsidRPr="00A80A7B">
          <w:rPr>
            <w:rStyle w:val="Hyperlink"/>
            <w:b w:val="0"/>
            <w:bCs/>
          </w:rPr>
          <w:t>https://www.usich.gov/sites/default/files/document/Report_on_Maximizing_the_Impact_of_Federally_Funded_Housing_and_Supportive_Services_Programs.pdf</w:t>
        </w:r>
      </w:hyperlink>
      <w:r w:rsidR="00A80A7B" w:rsidRPr="00A80A7B">
        <w:rPr>
          <w:b/>
          <w:bCs/>
        </w:rPr>
        <w:t xml:space="preserve"> </w:t>
      </w:r>
      <w:r w:rsidR="00A80A7B">
        <w:rPr>
          <w:b/>
          <w:bCs/>
        </w:rPr>
        <w:t xml:space="preserve"> </w:t>
      </w:r>
    </w:p>
    <w:p w14:paraId="5E5DB4B9" w14:textId="77777777" w:rsidR="00423E7C" w:rsidRPr="00423E7C" w:rsidRDefault="00423E7C" w:rsidP="00423E7C"/>
    <w:p w14:paraId="1258FEE9" w14:textId="77777777" w:rsidR="00423E7C" w:rsidRPr="00423E7C" w:rsidRDefault="00423E7C" w:rsidP="00423E7C"/>
    <w:p w14:paraId="2BE0B7CB" w14:textId="77777777" w:rsidR="00423E7C" w:rsidRPr="00423E7C" w:rsidRDefault="00423E7C" w:rsidP="00423E7C"/>
    <w:p w14:paraId="4A2E05F5" w14:textId="77777777" w:rsidR="00423E7C" w:rsidRPr="00423E7C" w:rsidRDefault="00423E7C" w:rsidP="00423E7C"/>
    <w:p w14:paraId="496A3843" w14:textId="77777777" w:rsidR="00423E7C" w:rsidRPr="00423E7C" w:rsidRDefault="00423E7C" w:rsidP="00423E7C"/>
    <w:p w14:paraId="3147F362" w14:textId="77777777" w:rsidR="00423E7C" w:rsidRDefault="00423E7C" w:rsidP="00423E7C">
      <w:pPr>
        <w:rPr>
          <w:rFonts w:asciiTheme="minorHAnsi" w:hAnsiTheme="minorHAnsi"/>
          <w:b/>
          <w:bCs/>
        </w:rPr>
      </w:pPr>
    </w:p>
    <w:p w14:paraId="24A1B005" w14:textId="69EA890E" w:rsidR="00423E7C" w:rsidRPr="00423E7C" w:rsidRDefault="00423E7C" w:rsidP="00423E7C">
      <w:pPr>
        <w:tabs>
          <w:tab w:val="left" w:pos="6388"/>
        </w:tabs>
      </w:pPr>
      <w:r>
        <w:tab/>
      </w:r>
    </w:p>
    <w:sectPr w:rsidR="00423E7C" w:rsidRPr="00423E7C" w:rsidSect="000564D2">
      <w:headerReference w:type="even" r:id="rId24"/>
      <w:headerReference w:type="default" r:id="rId25"/>
      <w:footerReference w:type="even" r:id="rId26"/>
      <w:footerReference w:type="default" r:id="rId27"/>
      <w:headerReference w:type="first" r:id="rId28"/>
      <w:pgSz w:w="12240" w:h="15840" w:code="1"/>
      <w:pgMar w:top="1872" w:right="1008" w:bottom="1530" w:left="1008" w:header="93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9B1FA" w14:textId="77777777" w:rsidR="0029648D" w:rsidRDefault="0029648D" w:rsidP="00782F2B">
      <w:r>
        <w:separator/>
      </w:r>
    </w:p>
  </w:endnote>
  <w:endnote w:type="continuationSeparator" w:id="0">
    <w:p w14:paraId="3C520EF9" w14:textId="77777777" w:rsidR="0029648D" w:rsidRDefault="0029648D" w:rsidP="00782F2B">
      <w:r>
        <w:continuationSeparator/>
      </w:r>
    </w:p>
  </w:endnote>
  <w:endnote w:type="continuationNotice" w:id="1">
    <w:p w14:paraId="4FD23D7C" w14:textId="77777777" w:rsidR="0029648D" w:rsidRDefault="002964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549A4FEE-322D-44AF-943D-61A2238C7277}"/>
  </w:font>
  <w:font w:name="Roboto">
    <w:panose1 w:val="02000000000000000000"/>
    <w:charset w:val="00"/>
    <w:family w:val="auto"/>
    <w:pitch w:val="variable"/>
    <w:sig w:usb0="E00002FF" w:usb1="5000205B" w:usb2="00000020" w:usb3="00000000" w:csb0="0000019F" w:csb1="00000000"/>
    <w:embedRegular r:id="rId2" w:fontKey="{EBA5FC9E-191A-4C49-BBB4-F2A7EFD33ED6}"/>
    <w:embedBold r:id="rId3" w:fontKey="{1ABFD60B-A032-4ED5-A812-81A4C5A019FA}"/>
    <w:embedItalic r:id="rId4" w:fontKey="{A3D1E1FC-7CCB-48BF-9E66-0B069E4D5327}"/>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5" w:fontKey="{A9AC1912-E7E1-48D8-84F2-9AFDDFE07730}"/>
    <w:embedBold r:id="rId6" w:fontKey="{129AD05E-A7EE-49D5-B428-EEF8307A1562}"/>
    <w:embedItalic r:id="rId7" w:fontKey="{2DA58A38-ED72-4E4D-9B63-BB7C316EBB47}"/>
  </w:font>
  <w:font w:name="Roboto Black">
    <w:panose1 w:val="02000000000000000000"/>
    <w:charset w:val="00"/>
    <w:family w:val="auto"/>
    <w:pitch w:val="variable"/>
    <w:sig w:usb0="E00002FF" w:usb1="5000205B" w:usb2="00000020" w:usb3="00000000" w:csb0="0000019F" w:csb1="00000000"/>
    <w:embedRegular r:id="rId8" w:fontKey="{04B42F6B-BB10-4EB4-8F2C-0D4B02C0127C}"/>
    <w:embedItalic r:id="rId9" w:fontKey="{5E3D19BC-5D33-4F92-81F3-CFD11337C025}"/>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432B3C0E-5779-4AB4-B40C-71DF2EAD433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8AEFBF4E-D1B4-435C-8754-2A541D22120B}"/>
  </w:font>
  <w:font w:name="Raleway Medium">
    <w:charset w:val="00"/>
    <w:family w:val="auto"/>
    <w:pitch w:val="variable"/>
    <w:sig w:usb0="A00002FF" w:usb1="5000205B" w:usb2="00000000" w:usb3="00000000" w:csb0="00000197" w:csb1="00000000"/>
    <w:embedRegular r:id="rId12" w:fontKey="{E7DE2748-340E-4620-9C12-AA1925C34F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rto="http://schemas.microsoft.com/office/word/2006/arto">
          <w:pict>
            <v:line w14:anchorId="2226CCC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Content>
      <w:p w14:paraId="4AD1BA14" w14:textId="77777777" w:rsidR="00205953" w:rsidRDefault="00205953" w:rsidP="0067118D">
        <w:pPr>
          <w:pStyle w:val="Footer"/>
          <w:framePr w:wrap="none" w:vAnchor="text" w:hAnchor="margin" w:xAlign="right" w:y="1"/>
          <w:jc w:val="left"/>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Pr="00594FA0">
          <w:rPr>
            <w:rStyle w:val="PageNumber"/>
            <w:b/>
            <w:bCs/>
            <w:noProof/>
          </w:rPr>
          <w:t>3</w:t>
        </w:r>
        <w:r w:rsidRPr="00594FA0">
          <w:rPr>
            <w:rStyle w:val="PageNumber"/>
            <w:b/>
            <w:bCs/>
          </w:rPr>
          <w:fldChar w:fldCharType="end"/>
        </w:r>
      </w:p>
    </w:sdtContent>
  </w:sdt>
  <w:p w14:paraId="6ADC6868" w14:textId="4DBA3BAC" w:rsidR="00205953" w:rsidRPr="0067118D" w:rsidRDefault="00205953" w:rsidP="0067118D">
    <w:pPr>
      <w:pStyle w:val="Disclaimer"/>
    </w:pPr>
    <w:r w:rsidRPr="0067118D">
      <mc:AlternateContent>
        <mc:Choice Requires="wps">
          <w:drawing>
            <wp:anchor distT="0" distB="0" distL="114300" distR="114300" simplePos="0" relativeHeight="251658243" behindDoc="0" locked="0" layoutInCell="1" allowOverlap="1" wp14:anchorId="1B281B1E" wp14:editId="02019587">
              <wp:simplePos x="0" y="0"/>
              <wp:positionH relativeFrom="margin">
                <wp:align>center</wp:align>
              </wp:positionH>
              <wp:positionV relativeFrom="paragraph">
                <wp:posOffset>-111760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7711D6BA" id="Straight Connector 31" o:spid="_x0000_s1026" alt="&quot;&quot;" style="position:absolute;flip:y;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" strokecolor="#ffcd00 [3204]" strokeweight="3pt">
              <v:stroke joinstyle="miter"/>
              <w10:wrap anchorx="margin"/>
            </v:line>
          </w:pict>
        </mc:Fallback>
      </mc:AlternateContent>
    </w:r>
    <w:r w:rsidR="007F2CF6">
      <w:t>Iowa Center of Excellence for Behavioral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C0478" w14:textId="77777777" w:rsidR="0029648D" w:rsidRDefault="0029648D" w:rsidP="00782F2B">
      <w:r>
        <w:separator/>
      </w:r>
    </w:p>
  </w:footnote>
  <w:footnote w:type="continuationSeparator" w:id="0">
    <w:p w14:paraId="6AA09ED0" w14:textId="77777777" w:rsidR="0029648D" w:rsidRDefault="0029648D" w:rsidP="00782F2B">
      <w:r>
        <w:continuationSeparator/>
      </w:r>
    </w:p>
  </w:footnote>
  <w:footnote w:type="continuationNotice" w:id="1">
    <w:p w14:paraId="365449A5" w14:textId="77777777" w:rsidR="0029648D" w:rsidRDefault="002964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6E7D6694" w:rsidR="00205953" w:rsidRPr="00392CDF" w:rsidRDefault="00B06F88" w:rsidP="00497911">
    <w:pPr>
      <w:pStyle w:val="UnitName"/>
    </w:pPr>
    <w:r>
      <w:rPr>
        <w:noProof/>
      </w:rPr>
      <w:drawing>
        <wp:anchor distT="0" distB="0" distL="114300" distR="114300" simplePos="0" relativeHeight="251658244" behindDoc="0" locked="0" layoutInCell="1" allowOverlap="1" wp14:anchorId="58948F78" wp14:editId="4F2BCC17">
          <wp:simplePos x="0" y="0"/>
          <wp:positionH relativeFrom="margin">
            <wp:align>left</wp:align>
          </wp:positionH>
          <wp:positionV relativeFrom="paragraph">
            <wp:posOffset>-213360</wp:posOffset>
          </wp:positionV>
          <wp:extent cx="1123950" cy="666750"/>
          <wp:effectExtent l="38100" t="57150" r="38100" b="38100"/>
          <wp:wrapThrough wrapText="bothSides">
            <wp:wrapPolygon edited="0">
              <wp:start x="366" y="-1851"/>
              <wp:lineTo x="-732" y="-617"/>
              <wp:lineTo x="-732" y="19131"/>
              <wp:lineTo x="366" y="22217"/>
              <wp:lineTo x="20868" y="22217"/>
              <wp:lineTo x="21966" y="19131"/>
              <wp:lineTo x="21966" y="9257"/>
              <wp:lineTo x="20868" y="0"/>
              <wp:lineTo x="20868" y="-1851"/>
              <wp:lineTo x="366" y="-1851"/>
            </wp:wrapPolygon>
          </wp:wrapThrough>
          <wp:docPr id="1023371778" name="Picture 102337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71778" name="Picture 1023371778"/>
                  <pic:cNvPicPr>
                    <a:picLocks noChangeAspect="1"/>
                  </pic:cNvPicPr>
                </pic:nvPicPr>
                <pic:blipFill>
                  <a:blip r:embed="rId1">
                    <a:extLst>
                      <a:ext uri="{28A0092B-C50C-407E-A947-70E740481C1C}">
                        <a14:useLocalDpi xmlns:a14="http://schemas.microsoft.com/office/drawing/2010/main" val="0"/>
                      </a:ext>
                    </a:extLst>
                  </a:blip>
                  <a:srcRect t="19" b="19"/>
                  <a:stretch>
                    <a:fillRect/>
                  </a:stretch>
                </pic:blipFill>
                <pic:spPr>
                  <a:xfrm>
                    <a:off x="0" y="0"/>
                    <a:ext cx="1123950" cy="66675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C72B5">
      <w:rPr>
        <w:noProof/>
      </w:rPr>
      <w:drawing>
        <wp:inline distT="0" distB="0" distL="0" distR="0" wp14:anchorId="7BEC7878" wp14:editId="39D69452">
          <wp:extent cx="1500505" cy="890270"/>
          <wp:effectExtent l="0" t="0" r="4445" b="5080"/>
          <wp:docPr id="1023371776" name="Picture 102337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71793" name="Picture 102337179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0505" cy="890270"/>
                  </a:xfrm>
                  <a:prstGeom prst="rect">
                    <a:avLst/>
                  </a:prstGeom>
                </pic:spPr>
              </pic:pic>
            </a:graphicData>
          </a:graphic>
        </wp:inline>
      </w:drawing>
    </w:r>
    <w:r w:rsidR="00177B7C" w:rsidRPr="00177B7C">
      <w:rPr>
        <w:noProof/>
      </w:rPr>
      <w:t xml:space="preserve"> </w:t>
    </w:r>
    <w:r w:rsidR="00C930AA">
      <w:t xml:space="preserve">Iowa </w:t>
    </w:r>
    <w:r w:rsidR="004C71AD">
      <w:t>PSH</w:t>
    </w:r>
    <w:r w:rsidR="006B4CBE">
      <w:t xml:space="preserve"> </w:t>
    </w:r>
    <w:r w:rsidR="00D5203A">
      <w:t>Program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B028" w14:textId="1AA961F0" w:rsidR="00205953" w:rsidRDefault="00205953">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A424F"/>
    <w:multiLevelType w:val="hybridMultilevel"/>
    <w:tmpl w:val="37F2D1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139623D8"/>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D4B33"/>
    <w:multiLevelType w:val="hybridMultilevel"/>
    <w:tmpl w:val="73EA32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ED1D78"/>
    <w:multiLevelType w:val="hybridMultilevel"/>
    <w:tmpl w:val="5DC0F4A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2476734D"/>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6" w15:restartNumberingAfterBreak="0">
    <w:nsid w:val="265E18B1"/>
    <w:multiLevelType w:val="hybridMultilevel"/>
    <w:tmpl w:val="0A02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6422FA"/>
    <w:multiLevelType w:val="hybridMultilevel"/>
    <w:tmpl w:val="2C5C5320"/>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37835525"/>
    <w:multiLevelType w:val="hybridMultilevel"/>
    <w:tmpl w:val="4EBE20D0"/>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382C1E46"/>
    <w:multiLevelType w:val="hybridMultilevel"/>
    <w:tmpl w:val="1A10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14AD9"/>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2" w15:restartNumberingAfterBreak="0">
    <w:nsid w:val="39C03364"/>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C7365C"/>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6" w15:restartNumberingAfterBreak="0">
    <w:nsid w:val="48D26800"/>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BCB6545"/>
    <w:multiLevelType w:val="multilevel"/>
    <w:tmpl w:val="0F70810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A65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6273B2"/>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2" w15:restartNumberingAfterBreak="0">
    <w:nsid w:val="5EF93CA7"/>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3" w15:restartNumberingAfterBreak="0">
    <w:nsid w:val="63BB58B7"/>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5748B"/>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6" w15:restartNumberingAfterBreak="0">
    <w:nsid w:val="755B7F4C"/>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7" w15:restartNumberingAfterBreak="0">
    <w:nsid w:val="785C305B"/>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8" w15:restartNumberingAfterBreak="0">
    <w:nsid w:val="7AB370B4"/>
    <w:multiLevelType w:val="multilevel"/>
    <w:tmpl w:val="981ACDB4"/>
    <w:lvl w:ilvl="0">
      <w:start w:val="1"/>
      <w:numFmt w:val="lowerLetter"/>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num w:numId="1" w16cid:durableId="143131507">
    <w:abstractNumId w:val="14"/>
  </w:num>
  <w:num w:numId="2" w16cid:durableId="1911427510">
    <w:abstractNumId w:val="2"/>
  </w:num>
  <w:num w:numId="3" w16cid:durableId="333538160">
    <w:abstractNumId w:val="13"/>
  </w:num>
  <w:num w:numId="4" w16cid:durableId="2072918910">
    <w:abstractNumId w:val="7"/>
  </w:num>
  <w:num w:numId="5" w16cid:durableId="832990782">
    <w:abstractNumId w:val="2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933053295">
    <w:abstractNumId w:val="17"/>
  </w:num>
  <w:num w:numId="7" w16cid:durableId="1285961900">
    <w:abstractNumId w:val="24"/>
  </w:num>
  <w:num w:numId="8" w16cid:durableId="1808664911">
    <w:abstractNumId w:val="19"/>
  </w:num>
  <w:num w:numId="9" w16cid:durableId="606088029">
    <w:abstractNumId w:val="18"/>
  </w:num>
  <w:num w:numId="10" w16cid:durableId="1905984986">
    <w:abstractNumId w:val="6"/>
  </w:num>
  <w:num w:numId="11" w16cid:durableId="344216005">
    <w:abstractNumId w:val="10"/>
  </w:num>
  <w:num w:numId="12" w16cid:durableId="1199006741">
    <w:abstractNumId w:val="12"/>
  </w:num>
  <w:num w:numId="13" w16cid:durableId="935482089">
    <w:abstractNumId w:val="16"/>
  </w:num>
  <w:num w:numId="14" w16cid:durableId="128984182">
    <w:abstractNumId w:val="1"/>
  </w:num>
  <w:num w:numId="15" w16cid:durableId="200438568">
    <w:abstractNumId w:val="11"/>
  </w:num>
  <w:num w:numId="16" w16cid:durableId="361981964">
    <w:abstractNumId w:val="26"/>
  </w:num>
  <w:num w:numId="17" w16cid:durableId="1431849476">
    <w:abstractNumId w:val="20"/>
  </w:num>
  <w:num w:numId="18" w16cid:durableId="858741096">
    <w:abstractNumId w:val="27"/>
  </w:num>
  <w:num w:numId="19" w16cid:durableId="572741747">
    <w:abstractNumId w:val="15"/>
  </w:num>
  <w:num w:numId="20" w16cid:durableId="156652278">
    <w:abstractNumId w:val="25"/>
  </w:num>
  <w:num w:numId="21" w16cid:durableId="1645234619">
    <w:abstractNumId w:val="5"/>
  </w:num>
  <w:num w:numId="22" w16cid:durableId="1178546275">
    <w:abstractNumId w:val="22"/>
  </w:num>
  <w:num w:numId="23" w16cid:durableId="1976910341">
    <w:abstractNumId w:val="28"/>
  </w:num>
  <w:num w:numId="24" w16cid:durableId="95444414">
    <w:abstractNumId w:val="23"/>
  </w:num>
  <w:num w:numId="25" w16cid:durableId="1841506193">
    <w:abstractNumId w:val="0"/>
  </w:num>
  <w:num w:numId="26" w16cid:durableId="1136290857">
    <w:abstractNumId w:val="4"/>
  </w:num>
  <w:num w:numId="27" w16cid:durableId="1098985135">
    <w:abstractNumId w:val="8"/>
  </w:num>
  <w:num w:numId="28" w16cid:durableId="1876380484">
    <w:abstractNumId w:val="9"/>
  </w:num>
  <w:num w:numId="29" w16cid:durableId="57424599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0386"/>
    <w:rsid w:val="000004C6"/>
    <w:rsid w:val="00000811"/>
    <w:rsid w:val="0000087F"/>
    <w:rsid w:val="000009E9"/>
    <w:rsid w:val="000010FC"/>
    <w:rsid w:val="0000115D"/>
    <w:rsid w:val="0000153F"/>
    <w:rsid w:val="0000193E"/>
    <w:rsid w:val="000019DF"/>
    <w:rsid w:val="00001AC4"/>
    <w:rsid w:val="00001B1F"/>
    <w:rsid w:val="0000284D"/>
    <w:rsid w:val="00002998"/>
    <w:rsid w:val="00002999"/>
    <w:rsid w:val="0000299A"/>
    <w:rsid w:val="00002D27"/>
    <w:rsid w:val="00002FB5"/>
    <w:rsid w:val="000032A4"/>
    <w:rsid w:val="00003899"/>
    <w:rsid w:val="00003A13"/>
    <w:rsid w:val="00003A3A"/>
    <w:rsid w:val="00003BAE"/>
    <w:rsid w:val="00003C52"/>
    <w:rsid w:val="00003D59"/>
    <w:rsid w:val="00003D60"/>
    <w:rsid w:val="00003E01"/>
    <w:rsid w:val="000041B3"/>
    <w:rsid w:val="000045AB"/>
    <w:rsid w:val="000046ED"/>
    <w:rsid w:val="00004763"/>
    <w:rsid w:val="0000483F"/>
    <w:rsid w:val="00004DE9"/>
    <w:rsid w:val="00005197"/>
    <w:rsid w:val="000051A5"/>
    <w:rsid w:val="000058A7"/>
    <w:rsid w:val="000058CD"/>
    <w:rsid w:val="00005B41"/>
    <w:rsid w:val="00005D3B"/>
    <w:rsid w:val="0000602E"/>
    <w:rsid w:val="000062CC"/>
    <w:rsid w:val="0000645D"/>
    <w:rsid w:val="00006640"/>
    <w:rsid w:val="00006C5B"/>
    <w:rsid w:val="00006F1A"/>
    <w:rsid w:val="00007A6A"/>
    <w:rsid w:val="00007CEE"/>
    <w:rsid w:val="0001068F"/>
    <w:rsid w:val="0001092A"/>
    <w:rsid w:val="0001095D"/>
    <w:rsid w:val="000109BF"/>
    <w:rsid w:val="00010ABB"/>
    <w:rsid w:val="00011922"/>
    <w:rsid w:val="00011DE6"/>
    <w:rsid w:val="000120F5"/>
    <w:rsid w:val="00012505"/>
    <w:rsid w:val="00012698"/>
    <w:rsid w:val="00012718"/>
    <w:rsid w:val="000129F7"/>
    <w:rsid w:val="00012D95"/>
    <w:rsid w:val="00012F7B"/>
    <w:rsid w:val="000130F7"/>
    <w:rsid w:val="0001377D"/>
    <w:rsid w:val="00013A19"/>
    <w:rsid w:val="00013B1B"/>
    <w:rsid w:val="00013FBE"/>
    <w:rsid w:val="00013FF7"/>
    <w:rsid w:val="00014614"/>
    <w:rsid w:val="00014CC7"/>
    <w:rsid w:val="00014FB2"/>
    <w:rsid w:val="000153FF"/>
    <w:rsid w:val="00015DE4"/>
    <w:rsid w:val="00016194"/>
    <w:rsid w:val="00016707"/>
    <w:rsid w:val="00016F07"/>
    <w:rsid w:val="00017156"/>
    <w:rsid w:val="000174DE"/>
    <w:rsid w:val="0001768B"/>
    <w:rsid w:val="00017C4A"/>
    <w:rsid w:val="00017E09"/>
    <w:rsid w:val="00017F54"/>
    <w:rsid w:val="00020038"/>
    <w:rsid w:val="000204FC"/>
    <w:rsid w:val="00020B92"/>
    <w:rsid w:val="00020C2F"/>
    <w:rsid w:val="00020F32"/>
    <w:rsid w:val="00021010"/>
    <w:rsid w:val="00021163"/>
    <w:rsid w:val="000212B4"/>
    <w:rsid w:val="0002146E"/>
    <w:rsid w:val="000215F6"/>
    <w:rsid w:val="00021C7A"/>
    <w:rsid w:val="00021F30"/>
    <w:rsid w:val="00022300"/>
    <w:rsid w:val="000223D9"/>
    <w:rsid w:val="00022455"/>
    <w:rsid w:val="000225DC"/>
    <w:rsid w:val="00022617"/>
    <w:rsid w:val="00022673"/>
    <w:rsid w:val="000226D4"/>
    <w:rsid w:val="00022BB5"/>
    <w:rsid w:val="00022C33"/>
    <w:rsid w:val="00022D21"/>
    <w:rsid w:val="000237E6"/>
    <w:rsid w:val="00023C13"/>
    <w:rsid w:val="00023D59"/>
    <w:rsid w:val="00023DA9"/>
    <w:rsid w:val="00023DBB"/>
    <w:rsid w:val="00023E9B"/>
    <w:rsid w:val="00023F02"/>
    <w:rsid w:val="00024148"/>
    <w:rsid w:val="000247EE"/>
    <w:rsid w:val="00024EEE"/>
    <w:rsid w:val="000250B9"/>
    <w:rsid w:val="00025567"/>
    <w:rsid w:val="0002598D"/>
    <w:rsid w:val="00025BDF"/>
    <w:rsid w:val="00026004"/>
    <w:rsid w:val="00026650"/>
    <w:rsid w:val="00026998"/>
    <w:rsid w:val="000272AB"/>
    <w:rsid w:val="00027404"/>
    <w:rsid w:val="00027595"/>
    <w:rsid w:val="0002795F"/>
    <w:rsid w:val="00027F71"/>
    <w:rsid w:val="0003017B"/>
    <w:rsid w:val="00030380"/>
    <w:rsid w:val="0003042B"/>
    <w:rsid w:val="00030A91"/>
    <w:rsid w:val="00030ED5"/>
    <w:rsid w:val="00030F0F"/>
    <w:rsid w:val="00030FB1"/>
    <w:rsid w:val="00031245"/>
    <w:rsid w:val="00031912"/>
    <w:rsid w:val="0003227B"/>
    <w:rsid w:val="00032296"/>
    <w:rsid w:val="0003268A"/>
    <w:rsid w:val="000326CA"/>
    <w:rsid w:val="00032A5E"/>
    <w:rsid w:val="0003315F"/>
    <w:rsid w:val="000334A8"/>
    <w:rsid w:val="00033670"/>
    <w:rsid w:val="00033A31"/>
    <w:rsid w:val="00033BCE"/>
    <w:rsid w:val="00033E53"/>
    <w:rsid w:val="0003434E"/>
    <w:rsid w:val="000344DD"/>
    <w:rsid w:val="000346A7"/>
    <w:rsid w:val="00034781"/>
    <w:rsid w:val="00034B75"/>
    <w:rsid w:val="00034C34"/>
    <w:rsid w:val="00035097"/>
    <w:rsid w:val="00035128"/>
    <w:rsid w:val="000351CF"/>
    <w:rsid w:val="000351D2"/>
    <w:rsid w:val="0003545B"/>
    <w:rsid w:val="000355BC"/>
    <w:rsid w:val="0003585B"/>
    <w:rsid w:val="000359C6"/>
    <w:rsid w:val="00035AC5"/>
    <w:rsid w:val="00035E7D"/>
    <w:rsid w:val="00036078"/>
    <w:rsid w:val="0003618D"/>
    <w:rsid w:val="0003626E"/>
    <w:rsid w:val="00036325"/>
    <w:rsid w:val="000363EC"/>
    <w:rsid w:val="00036909"/>
    <w:rsid w:val="00036D8C"/>
    <w:rsid w:val="00036F12"/>
    <w:rsid w:val="00036F3D"/>
    <w:rsid w:val="00037210"/>
    <w:rsid w:val="000375BC"/>
    <w:rsid w:val="00037A08"/>
    <w:rsid w:val="00037C7F"/>
    <w:rsid w:val="00037D87"/>
    <w:rsid w:val="000401AE"/>
    <w:rsid w:val="0004036E"/>
    <w:rsid w:val="00040826"/>
    <w:rsid w:val="000408A8"/>
    <w:rsid w:val="00040C80"/>
    <w:rsid w:val="00040DF7"/>
    <w:rsid w:val="00041473"/>
    <w:rsid w:val="000418BD"/>
    <w:rsid w:val="00041B01"/>
    <w:rsid w:val="00041CA9"/>
    <w:rsid w:val="00041E24"/>
    <w:rsid w:val="000421A4"/>
    <w:rsid w:val="0004245A"/>
    <w:rsid w:val="00042578"/>
    <w:rsid w:val="00042678"/>
    <w:rsid w:val="00042699"/>
    <w:rsid w:val="00042ACE"/>
    <w:rsid w:val="00042B71"/>
    <w:rsid w:val="00042DA8"/>
    <w:rsid w:val="00042E56"/>
    <w:rsid w:val="00042F95"/>
    <w:rsid w:val="000431C4"/>
    <w:rsid w:val="00043267"/>
    <w:rsid w:val="0004328E"/>
    <w:rsid w:val="000432CA"/>
    <w:rsid w:val="0004377D"/>
    <w:rsid w:val="00043D1D"/>
    <w:rsid w:val="00043D72"/>
    <w:rsid w:val="00043DCF"/>
    <w:rsid w:val="00043E80"/>
    <w:rsid w:val="0004408F"/>
    <w:rsid w:val="000442C5"/>
    <w:rsid w:val="000443DA"/>
    <w:rsid w:val="000444A5"/>
    <w:rsid w:val="00044925"/>
    <w:rsid w:val="00044958"/>
    <w:rsid w:val="00044989"/>
    <w:rsid w:val="000449AB"/>
    <w:rsid w:val="00044FDD"/>
    <w:rsid w:val="00045077"/>
    <w:rsid w:val="00045113"/>
    <w:rsid w:val="0004519C"/>
    <w:rsid w:val="00045382"/>
    <w:rsid w:val="00045593"/>
    <w:rsid w:val="0004581F"/>
    <w:rsid w:val="00045BC1"/>
    <w:rsid w:val="00045FFC"/>
    <w:rsid w:val="000465DA"/>
    <w:rsid w:val="000468DD"/>
    <w:rsid w:val="000468FC"/>
    <w:rsid w:val="00046959"/>
    <w:rsid w:val="00046B16"/>
    <w:rsid w:val="00046B19"/>
    <w:rsid w:val="00046CA0"/>
    <w:rsid w:val="00046F61"/>
    <w:rsid w:val="00047B77"/>
    <w:rsid w:val="00050022"/>
    <w:rsid w:val="00050115"/>
    <w:rsid w:val="000502F3"/>
    <w:rsid w:val="00050519"/>
    <w:rsid w:val="000505DD"/>
    <w:rsid w:val="00050787"/>
    <w:rsid w:val="000507C9"/>
    <w:rsid w:val="00050C5E"/>
    <w:rsid w:val="00050DC4"/>
    <w:rsid w:val="00051184"/>
    <w:rsid w:val="0005159A"/>
    <w:rsid w:val="00052046"/>
    <w:rsid w:val="00052CB8"/>
    <w:rsid w:val="00052E31"/>
    <w:rsid w:val="00052E3A"/>
    <w:rsid w:val="0005337E"/>
    <w:rsid w:val="000533A3"/>
    <w:rsid w:val="00053559"/>
    <w:rsid w:val="00053573"/>
    <w:rsid w:val="00053742"/>
    <w:rsid w:val="00053E16"/>
    <w:rsid w:val="0005404A"/>
    <w:rsid w:val="000542C5"/>
    <w:rsid w:val="000546C3"/>
    <w:rsid w:val="00054A63"/>
    <w:rsid w:val="00054F13"/>
    <w:rsid w:val="0005507B"/>
    <w:rsid w:val="00055124"/>
    <w:rsid w:val="00055DE1"/>
    <w:rsid w:val="0005627D"/>
    <w:rsid w:val="00056340"/>
    <w:rsid w:val="000564D2"/>
    <w:rsid w:val="000564D7"/>
    <w:rsid w:val="000565B8"/>
    <w:rsid w:val="00056694"/>
    <w:rsid w:val="00056808"/>
    <w:rsid w:val="000569C1"/>
    <w:rsid w:val="00056A8B"/>
    <w:rsid w:val="0005702F"/>
    <w:rsid w:val="00057082"/>
    <w:rsid w:val="000570BA"/>
    <w:rsid w:val="000573EB"/>
    <w:rsid w:val="00057871"/>
    <w:rsid w:val="00057942"/>
    <w:rsid w:val="00057A67"/>
    <w:rsid w:val="00057A7F"/>
    <w:rsid w:val="00057E19"/>
    <w:rsid w:val="0006018D"/>
    <w:rsid w:val="00060522"/>
    <w:rsid w:val="00060911"/>
    <w:rsid w:val="00060DC5"/>
    <w:rsid w:val="00060EB6"/>
    <w:rsid w:val="00060F00"/>
    <w:rsid w:val="0006149A"/>
    <w:rsid w:val="00061842"/>
    <w:rsid w:val="000618C6"/>
    <w:rsid w:val="00061ACB"/>
    <w:rsid w:val="00061C71"/>
    <w:rsid w:val="00062106"/>
    <w:rsid w:val="00062520"/>
    <w:rsid w:val="00062523"/>
    <w:rsid w:val="00062820"/>
    <w:rsid w:val="00062856"/>
    <w:rsid w:val="00062C57"/>
    <w:rsid w:val="00062D00"/>
    <w:rsid w:val="000636F3"/>
    <w:rsid w:val="00063AA8"/>
    <w:rsid w:val="00064047"/>
    <w:rsid w:val="00064050"/>
    <w:rsid w:val="00064247"/>
    <w:rsid w:val="000642E1"/>
    <w:rsid w:val="0006435D"/>
    <w:rsid w:val="000644DE"/>
    <w:rsid w:val="00064590"/>
    <w:rsid w:val="00064AFC"/>
    <w:rsid w:val="000652F2"/>
    <w:rsid w:val="0006599B"/>
    <w:rsid w:val="00066147"/>
    <w:rsid w:val="0006629E"/>
    <w:rsid w:val="0006643B"/>
    <w:rsid w:val="000668B6"/>
    <w:rsid w:val="00066D7D"/>
    <w:rsid w:val="00066EA6"/>
    <w:rsid w:val="00067023"/>
    <w:rsid w:val="00067514"/>
    <w:rsid w:val="0006760F"/>
    <w:rsid w:val="00067EE0"/>
    <w:rsid w:val="00070634"/>
    <w:rsid w:val="00070813"/>
    <w:rsid w:val="00070852"/>
    <w:rsid w:val="00070CC4"/>
    <w:rsid w:val="00070E47"/>
    <w:rsid w:val="0007142D"/>
    <w:rsid w:val="000719E6"/>
    <w:rsid w:val="00071A2D"/>
    <w:rsid w:val="00071B00"/>
    <w:rsid w:val="00072385"/>
    <w:rsid w:val="000723DA"/>
    <w:rsid w:val="0007248C"/>
    <w:rsid w:val="0007271D"/>
    <w:rsid w:val="00072743"/>
    <w:rsid w:val="00072AD3"/>
    <w:rsid w:val="00072C2F"/>
    <w:rsid w:val="00072D3D"/>
    <w:rsid w:val="00072FDA"/>
    <w:rsid w:val="00072FDE"/>
    <w:rsid w:val="000734DE"/>
    <w:rsid w:val="00073689"/>
    <w:rsid w:val="00073877"/>
    <w:rsid w:val="000739D7"/>
    <w:rsid w:val="00073B4C"/>
    <w:rsid w:val="00073BBF"/>
    <w:rsid w:val="00073CB0"/>
    <w:rsid w:val="000744BC"/>
    <w:rsid w:val="000747F0"/>
    <w:rsid w:val="00074BBC"/>
    <w:rsid w:val="00074D0D"/>
    <w:rsid w:val="00074DB6"/>
    <w:rsid w:val="000750C6"/>
    <w:rsid w:val="0007577A"/>
    <w:rsid w:val="00075838"/>
    <w:rsid w:val="0007593B"/>
    <w:rsid w:val="00075BAC"/>
    <w:rsid w:val="00076187"/>
    <w:rsid w:val="00076251"/>
    <w:rsid w:val="00076523"/>
    <w:rsid w:val="0007674A"/>
    <w:rsid w:val="0007686A"/>
    <w:rsid w:val="00076CCC"/>
    <w:rsid w:val="00076D04"/>
    <w:rsid w:val="00076E3E"/>
    <w:rsid w:val="00076F21"/>
    <w:rsid w:val="00076F29"/>
    <w:rsid w:val="000772DA"/>
    <w:rsid w:val="00077713"/>
    <w:rsid w:val="00077B84"/>
    <w:rsid w:val="00077CAE"/>
    <w:rsid w:val="00077CB3"/>
    <w:rsid w:val="00080344"/>
    <w:rsid w:val="00080456"/>
    <w:rsid w:val="00080A24"/>
    <w:rsid w:val="00081550"/>
    <w:rsid w:val="0008175D"/>
    <w:rsid w:val="00081BF0"/>
    <w:rsid w:val="00081D8A"/>
    <w:rsid w:val="00081F0D"/>
    <w:rsid w:val="00082157"/>
    <w:rsid w:val="00082367"/>
    <w:rsid w:val="00082483"/>
    <w:rsid w:val="000825A5"/>
    <w:rsid w:val="000825FE"/>
    <w:rsid w:val="00082782"/>
    <w:rsid w:val="000829B5"/>
    <w:rsid w:val="00082A3B"/>
    <w:rsid w:val="00082BF9"/>
    <w:rsid w:val="00082E47"/>
    <w:rsid w:val="00082E81"/>
    <w:rsid w:val="0008313A"/>
    <w:rsid w:val="000831A7"/>
    <w:rsid w:val="00083318"/>
    <w:rsid w:val="00083401"/>
    <w:rsid w:val="00083425"/>
    <w:rsid w:val="00083455"/>
    <w:rsid w:val="00083725"/>
    <w:rsid w:val="0008386A"/>
    <w:rsid w:val="000839DD"/>
    <w:rsid w:val="000839E5"/>
    <w:rsid w:val="00083C8F"/>
    <w:rsid w:val="00083D38"/>
    <w:rsid w:val="00083EAD"/>
    <w:rsid w:val="0008418D"/>
    <w:rsid w:val="000845C5"/>
    <w:rsid w:val="00084675"/>
    <w:rsid w:val="0008472D"/>
    <w:rsid w:val="00084A5E"/>
    <w:rsid w:val="00084AED"/>
    <w:rsid w:val="00084BFC"/>
    <w:rsid w:val="00084C0C"/>
    <w:rsid w:val="00084E0D"/>
    <w:rsid w:val="000852E0"/>
    <w:rsid w:val="00085A01"/>
    <w:rsid w:val="00085CA2"/>
    <w:rsid w:val="00086054"/>
    <w:rsid w:val="00086513"/>
    <w:rsid w:val="00086919"/>
    <w:rsid w:val="00086A34"/>
    <w:rsid w:val="00086B37"/>
    <w:rsid w:val="00086DDA"/>
    <w:rsid w:val="00086F45"/>
    <w:rsid w:val="000871DA"/>
    <w:rsid w:val="000871DB"/>
    <w:rsid w:val="0008741E"/>
    <w:rsid w:val="00087468"/>
    <w:rsid w:val="00087490"/>
    <w:rsid w:val="000878EF"/>
    <w:rsid w:val="00087AF5"/>
    <w:rsid w:val="00087CDA"/>
    <w:rsid w:val="00090625"/>
    <w:rsid w:val="00090742"/>
    <w:rsid w:val="00090ADD"/>
    <w:rsid w:val="00090B48"/>
    <w:rsid w:val="00090BFB"/>
    <w:rsid w:val="00090ED4"/>
    <w:rsid w:val="00091461"/>
    <w:rsid w:val="000919B6"/>
    <w:rsid w:val="00091B23"/>
    <w:rsid w:val="00091C37"/>
    <w:rsid w:val="00091F9D"/>
    <w:rsid w:val="0009289B"/>
    <w:rsid w:val="00092BA8"/>
    <w:rsid w:val="00092C27"/>
    <w:rsid w:val="00092C95"/>
    <w:rsid w:val="00092EC8"/>
    <w:rsid w:val="00092F6B"/>
    <w:rsid w:val="000932B7"/>
    <w:rsid w:val="0009343F"/>
    <w:rsid w:val="0009377B"/>
    <w:rsid w:val="00093FED"/>
    <w:rsid w:val="00094086"/>
    <w:rsid w:val="000942CE"/>
    <w:rsid w:val="00094A2F"/>
    <w:rsid w:val="00094A3C"/>
    <w:rsid w:val="00094B7F"/>
    <w:rsid w:val="00094C59"/>
    <w:rsid w:val="00094CE6"/>
    <w:rsid w:val="00094E96"/>
    <w:rsid w:val="00095048"/>
    <w:rsid w:val="0009510C"/>
    <w:rsid w:val="0009514D"/>
    <w:rsid w:val="00095A3D"/>
    <w:rsid w:val="00095E02"/>
    <w:rsid w:val="00095F5A"/>
    <w:rsid w:val="00095FF1"/>
    <w:rsid w:val="000961F1"/>
    <w:rsid w:val="000964D4"/>
    <w:rsid w:val="00096829"/>
    <w:rsid w:val="00096A05"/>
    <w:rsid w:val="00096D00"/>
    <w:rsid w:val="000972EA"/>
    <w:rsid w:val="00097D69"/>
    <w:rsid w:val="00097FCE"/>
    <w:rsid w:val="000A0876"/>
    <w:rsid w:val="000A08C2"/>
    <w:rsid w:val="000A0AFC"/>
    <w:rsid w:val="000A0F0A"/>
    <w:rsid w:val="000A1013"/>
    <w:rsid w:val="000A16A4"/>
    <w:rsid w:val="000A17A3"/>
    <w:rsid w:val="000A1956"/>
    <w:rsid w:val="000A1ADF"/>
    <w:rsid w:val="000A1F80"/>
    <w:rsid w:val="000A2145"/>
    <w:rsid w:val="000A28A2"/>
    <w:rsid w:val="000A2A03"/>
    <w:rsid w:val="000A2F2D"/>
    <w:rsid w:val="000A306B"/>
    <w:rsid w:val="000A3400"/>
    <w:rsid w:val="000A37EE"/>
    <w:rsid w:val="000A3A27"/>
    <w:rsid w:val="000A3CF4"/>
    <w:rsid w:val="000A3EF1"/>
    <w:rsid w:val="000A3F54"/>
    <w:rsid w:val="000A4256"/>
    <w:rsid w:val="000A42C4"/>
    <w:rsid w:val="000A4A15"/>
    <w:rsid w:val="000A533E"/>
    <w:rsid w:val="000A5341"/>
    <w:rsid w:val="000A589A"/>
    <w:rsid w:val="000A5B16"/>
    <w:rsid w:val="000A5BB1"/>
    <w:rsid w:val="000A5EB7"/>
    <w:rsid w:val="000A630D"/>
    <w:rsid w:val="000A6428"/>
    <w:rsid w:val="000A685F"/>
    <w:rsid w:val="000A6A9D"/>
    <w:rsid w:val="000A6B30"/>
    <w:rsid w:val="000A6CEB"/>
    <w:rsid w:val="000A6D71"/>
    <w:rsid w:val="000A6E0F"/>
    <w:rsid w:val="000A75E9"/>
    <w:rsid w:val="000A79D6"/>
    <w:rsid w:val="000A7A7F"/>
    <w:rsid w:val="000A7BAE"/>
    <w:rsid w:val="000A7C98"/>
    <w:rsid w:val="000A7D32"/>
    <w:rsid w:val="000B0A05"/>
    <w:rsid w:val="000B0A22"/>
    <w:rsid w:val="000B0D9F"/>
    <w:rsid w:val="000B0DA7"/>
    <w:rsid w:val="000B0FCF"/>
    <w:rsid w:val="000B1124"/>
    <w:rsid w:val="000B1215"/>
    <w:rsid w:val="000B1604"/>
    <w:rsid w:val="000B19B8"/>
    <w:rsid w:val="000B1B80"/>
    <w:rsid w:val="000B1E20"/>
    <w:rsid w:val="000B2155"/>
    <w:rsid w:val="000B2187"/>
    <w:rsid w:val="000B21EA"/>
    <w:rsid w:val="000B257D"/>
    <w:rsid w:val="000B25A7"/>
    <w:rsid w:val="000B2AC5"/>
    <w:rsid w:val="000B2D98"/>
    <w:rsid w:val="000B2DAD"/>
    <w:rsid w:val="000B317E"/>
    <w:rsid w:val="000B31FB"/>
    <w:rsid w:val="000B33BF"/>
    <w:rsid w:val="000B43E4"/>
    <w:rsid w:val="000B483B"/>
    <w:rsid w:val="000B4B0F"/>
    <w:rsid w:val="000B5007"/>
    <w:rsid w:val="000B50F2"/>
    <w:rsid w:val="000B5849"/>
    <w:rsid w:val="000B58C2"/>
    <w:rsid w:val="000B5A1E"/>
    <w:rsid w:val="000B5A27"/>
    <w:rsid w:val="000B5FAC"/>
    <w:rsid w:val="000B6B1E"/>
    <w:rsid w:val="000B6BE4"/>
    <w:rsid w:val="000B7194"/>
    <w:rsid w:val="000B7297"/>
    <w:rsid w:val="000B7744"/>
    <w:rsid w:val="000B775B"/>
    <w:rsid w:val="000B7864"/>
    <w:rsid w:val="000B7B0F"/>
    <w:rsid w:val="000B7C1B"/>
    <w:rsid w:val="000B7DEF"/>
    <w:rsid w:val="000C030C"/>
    <w:rsid w:val="000C051D"/>
    <w:rsid w:val="000C065E"/>
    <w:rsid w:val="000C06A6"/>
    <w:rsid w:val="000C0B6C"/>
    <w:rsid w:val="000C0DE0"/>
    <w:rsid w:val="000C0E49"/>
    <w:rsid w:val="000C135C"/>
    <w:rsid w:val="000C138B"/>
    <w:rsid w:val="000C1BFB"/>
    <w:rsid w:val="000C1DDF"/>
    <w:rsid w:val="000C1E4A"/>
    <w:rsid w:val="000C2529"/>
    <w:rsid w:val="000C2959"/>
    <w:rsid w:val="000C3327"/>
    <w:rsid w:val="000C3402"/>
    <w:rsid w:val="000C34E4"/>
    <w:rsid w:val="000C38C3"/>
    <w:rsid w:val="000C3A7F"/>
    <w:rsid w:val="000C3DA5"/>
    <w:rsid w:val="000C3E88"/>
    <w:rsid w:val="000C4503"/>
    <w:rsid w:val="000C55B1"/>
    <w:rsid w:val="000C55DE"/>
    <w:rsid w:val="000C563D"/>
    <w:rsid w:val="000C5C25"/>
    <w:rsid w:val="000C607A"/>
    <w:rsid w:val="000C620C"/>
    <w:rsid w:val="000C651B"/>
    <w:rsid w:val="000C6787"/>
    <w:rsid w:val="000C6D61"/>
    <w:rsid w:val="000C6D67"/>
    <w:rsid w:val="000C6D98"/>
    <w:rsid w:val="000C6E7C"/>
    <w:rsid w:val="000C6ECD"/>
    <w:rsid w:val="000C6FF1"/>
    <w:rsid w:val="000C7533"/>
    <w:rsid w:val="000C757E"/>
    <w:rsid w:val="000C7886"/>
    <w:rsid w:val="000C78A6"/>
    <w:rsid w:val="000C78B3"/>
    <w:rsid w:val="000C7A19"/>
    <w:rsid w:val="000C7A3C"/>
    <w:rsid w:val="000C7CFF"/>
    <w:rsid w:val="000C7D6B"/>
    <w:rsid w:val="000D0242"/>
    <w:rsid w:val="000D0388"/>
    <w:rsid w:val="000D0A35"/>
    <w:rsid w:val="000D0B85"/>
    <w:rsid w:val="000D100A"/>
    <w:rsid w:val="000D107B"/>
    <w:rsid w:val="000D11AC"/>
    <w:rsid w:val="000D1305"/>
    <w:rsid w:val="000D151C"/>
    <w:rsid w:val="000D1534"/>
    <w:rsid w:val="000D15DD"/>
    <w:rsid w:val="000D19D2"/>
    <w:rsid w:val="000D1A7D"/>
    <w:rsid w:val="000D1F2E"/>
    <w:rsid w:val="000D23FA"/>
    <w:rsid w:val="000D2405"/>
    <w:rsid w:val="000D2565"/>
    <w:rsid w:val="000D2851"/>
    <w:rsid w:val="000D2AD8"/>
    <w:rsid w:val="000D2B29"/>
    <w:rsid w:val="000D2D58"/>
    <w:rsid w:val="000D2FBB"/>
    <w:rsid w:val="000D3011"/>
    <w:rsid w:val="000D31E2"/>
    <w:rsid w:val="000D362F"/>
    <w:rsid w:val="000D36AA"/>
    <w:rsid w:val="000D36F8"/>
    <w:rsid w:val="000D375B"/>
    <w:rsid w:val="000D3A4E"/>
    <w:rsid w:val="000D3AD4"/>
    <w:rsid w:val="000D3C52"/>
    <w:rsid w:val="000D3F91"/>
    <w:rsid w:val="000D4200"/>
    <w:rsid w:val="000D43C0"/>
    <w:rsid w:val="000D43D3"/>
    <w:rsid w:val="000D45A1"/>
    <w:rsid w:val="000D4ABA"/>
    <w:rsid w:val="000D4AF9"/>
    <w:rsid w:val="000D4B6A"/>
    <w:rsid w:val="000D4D8A"/>
    <w:rsid w:val="000D5321"/>
    <w:rsid w:val="000D57D6"/>
    <w:rsid w:val="000D58D6"/>
    <w:rsid w:val="000D5A6D"/>
    <w:rsid w:val="000D616C"/>
    <w:rsid w:val="000D623A"/>
    <w:rsid w:val="000D6390"/>
    <w:rsid w:val="000D6412"/>
    <w:rsid w:val="000D67A6"/>
    <w:rsid w:val="000D67F1"/>
    <w:rsid w:val="000D6B94"/>
    <w:rsid w:val="000D6D7F"/>
    <w:rsid w:val="000D7091"/>
    <w:rsid w:val="000D7D2F"/>
    <w:rsid w:val="000D7E03"/>
    <w:rsid w:val="000E02BB"/>
    <w:rsid w:val="000E0480"/>
    <w:rsid w:val="000E0751"/>
    <w:rsid w:val="000E07F6"/>
    <w:rsid w:val="000E0C29"/>
    <w:rsid w:val="000E0DF8"/>
    <w:rsid w:val="000E1025"/>
    <w:rsid w:val="000E1207"/>
    <w:rsid w:val="000E149E"/>
    <w:rsid w:val="000E15E0"/>
    <w:rsid w:val="000E18AE"/>
    <w:rsid w:val="000E18B1"/>
    <w:rsid w:val="000E1929"/>
    <w:rsid w:val="000E1D58"/>
    <w:rsid w:val="000E1DC9"/>
    <w:rsid w:val="000E1F8C"/>
    <w:rsid w:val="000E1F8E"/>
    <w:rsid w:val="000E24E0"/>
    <w:rsid w:val="000E2BD4"/>
    <w:rsid w:val="000E2EE5"/>
    <w:rsid w:val="000E2FDE"/>
    <w:rsid w:val="000E34FA"/>
    <w:rsid w:val="000E3931"/>
    <w:rsid w:val="000E3ADD"/>
    <w:rsid w:val="000E3C69"/>
    <w:rsid w:val="000E3CFF"/>
    <w:rsid w:val="000E3D88"/>
    <w:rsid w:val="000E4212"/>
    <w:rsid w:val="000E4565"/>
    <w:rsid w:val="000E4587"/>
    <w:rsid w:val="000E4596"/>
    <w:rsid w:val="000E4D25"/>
    <w:rsid w:val="000E4E2B"/>
    <w:rsid w:val="000E4E47"/>
    <w:rsid w:val="000E4F79"/>
    <w:rsid w:val="000E5289"/>
    <w:rsid w:val="000E5902"/>
    <w:rsid w:val="000E6080"/>
    <w:rsid w:val="000E6258"/>
    <w:rsid w:val="000E6685"/>
    <w:rsid w:val="000E6697"/>
    <w:rsid w:val="000E6B05"/>
    <w:rsid w:val="000E6F8A"/>
    <w:rsid w:val="000E7287"/>
    <w:rsid w:val="000E74A5"/>
    <w:rsid w:val="000E751B"/>
    <w:rsid w:val="000E7840"/>
    <w:rsid w:val="000E78EE"/>
    <w:rsid w:val="000E7C16"/>
    <w:rsid w:val="000E7EAF"/>
    <w:rsid w:val="000E7FF1"/>
    <w:rsid w:val="000F0238"/>
    <w:rsid w:val="000F02E2"/>
    <w:rsid w:val="000F0377"/>
    <w:rsid w:val="000F05A3"/>
    <w:rsid w:val="000F05C4"/>
    <w:rsid w:val="000F0769"/>
    <w:rsid w:val="000F0A96"/>
    <w:rsid w:val="000F0C01"/>
    <w:rsid w:val="000F11F5"/>
    <w:rsid w:val="000F13D3"/>
    <w:rsid w:val="000F16D3"/>
    <w:rsid w:val="000F1C41"/>
    <w:rsid w:val="000F1D1F"/>
    <w:rsid w:val="000F1D5E"/>
    <w:rsid w:val="000F21F0"/>
    <w:rsid w:val="000F220C"/>
    <w:rsid w:val="000F2326"/>
    <w:rsid w:val="000F23C0"/>
    <w:rsid w:val="000F23E1"/>
    <w:rsid w:val="000F2682"/>
    <w:rsid w:val="000F2CD2"/>
    <w:rsid w:val="000F2D12"/>
    <w:rsid w:val="000F2F5C"/>
    <w:rsid w:val="000F2FE1"/>
    <w:rsid w:val="000F3141"/>
    <w:rsid w:val="000F35F9"/>
    <w:rsid w:val="000F3609"/>
    <w:rsid w:val="000F37AC"/>
    <w:rsid w:val="000F3C09"/>
    <w:rsid w:val="000F3C0F"/>
    <w:rsid w:val="000F3C48"/>
    <w:rsid w:val="000F4177"/>
    <w:rsid w:val="000F419E"/>
    <w:rsid w:val="000F45DC"/>
    <w:rsid w:val="000F47A0"/>
    <w:rsid w:val="000F4B9B"/>
    <w:rsid w:val="000F5146"/>
    <w:rsid w:val="000F525D"/>
    <w:rsid w:val="000F58D4"/>
    <w:rsid w:val="000F5A79"/>
    <w:rsid w:val="000F5EF5"/>
    <w:rsid w:val="000F6372"/>
    <w:rsid w:val="000F661C"/>
    <w:rsid w:val="000F687A"/>
    <w:rsid w:val="000F6B6B"/>
    <w:rsid w:val="000F6BC3"/>
    <w:rsid w:val="000F6C54"/>
    <w:rsid w:val="000F6E28"/>
    <w:rsid w:val="000F6F43"/>
    <w:rsid w:val="000F724B"/>
    <w:rsid w:val="000F7412"/>
    <w:rsid w:val="000F75A5"/>
    <w:rsid w:val="000F78AB"/>
    <w:rsid w:val="000F7AA0"/>
    <w:rsid w:val="000F7E0D"/>
    <w:rsid w:val="000F7F3A"/>
    <w:rsid w:val="0010058A"/>
    <w:rsid w:val="001006B1"/>
    <w:rsid w:val="00100A77"/>
    <w:rsid w:val="001012F0"/>
    <w:rsid w:val="00101370"/>
    <w:rsid w:val="001014C4"/>
    <w:rsid w:val="001015DB"/>
    <w:rsid w:val="001016E9"/>
    <w:rsid w:val="00101802"/>
    <w:rsid w:val="00101823"/>
    <w:rsid w:val="00101B70"/>
    <w:rsid w:val="00101B7C"/>
    <w:rsid w:val="00101CBF"/>
    <w:rsid w:val="00101EFE"/>
    <w:rsid w:val="001020C3"/>
    <w:rsid w:val="00102118"/>
    <w:rsid w:val="00102277"/>
    <w:rsid w:val="0010228B"/>
    <w:rsid w:val="00102343"/>
    <w:rsid w:val="00102473"/>
    <w:rsid w:val="0010263E"/>
    <w:rsid w:val="001026C0"/>
    <w:rsid w:val="00102BD2"/>
    <w:rsid w:val="00102BD5"/>
    <w:rsid w:val="00102C39"/>
    <w:rsid w:val="00102D07"/>
    <w:rsid w:val="00102D2B"/>
    <w:rsid w:val="00102D82"/>
    <w:rsid w:val="00102E4C"/>
    <w:rsid w:val="00102E84"/>
    <w:rsid w:val="001035F7"/>
    <w:rsid w:val="0010367B"/>
    <w:rsid w:val="00103685"/>
    <w:rsid w:val="001037D6"/>
    <w:rsid w:val="00103AE2"/>
    <w:rsid w:val="00103E75"/>
    <w:rsid w:val="001042D4"/>
    <w:rsid w:val="001042F8"/>
    <w:rsid w:val="001049E7"/>
    <w:rsid w:val="001049F5"/>
    <w:rsid w:val="00104E59"/>
    <w:rsid w:val="00104FDF"/>
    <w:rsid w:val="0010503C"/>
    <w:rsid w:val="001053C4"/>
    <w:rsid w:val="00105882"/>
    <w:rsid w:val="00105B67"/>
    <w:rsid w:val="00105B72"/>
    <w:rsid w:val="00105BFC"/>
    <w:rsid w:val="00105D21"/>
    <w:rsid w:val="00105E87"/>
    <w:rsid w:val="0010662E"/>
    <w:rsid w:val="00106983"/>
    <w:rsid w:val="001072EB"/>
    <w:rsid w:val="001075C8"/>
    <w:rsid w:val="00107981"/>
    <w:rsid w:val="001079B6"/>
    <w:rsid w:val="00107A78"/>
    <w:rsid w:val="00107BB0"/>
    <w:rsid w:val="00107C58"/>
    <w:rsid w:val="00107D16"/>
    <w:rsid w:val="0011056B"/>
    <w:rsid w:val="001106B8"/>
    <w:rsid w:val="00110A73"/>
    <w:rsid w:val="00110B96"/>
    <w:rsid w:val="00110E64"/>
    <w:rsid w:val="00111315"/>
    <w:rsid w:val="00111396"/>
    <w:rsid w:val="00111791"/>
    <w:rsid w:val="00111834"/>
    <w:rsid w:val="00111BB6"/>
    <w:rsid w:val="00111D90"/>
    <w:rsid w:val="00111E67"/>
    <w:rsid w:val="00112195"/>
    <w:rsid w:val="00112323"/>
    <w:rsid w:val="00112370"/>
    <w:rsid w:val="0011255E"/>
    <w:rsid w:val="00112673"/>
    <w:rsid w:val="001127B6"/>
    <w:rsid w:val="0011283C"/>
    <w:rsid w:val="00112A60"/>
    <w:rsid w:val="00112D2A"/>
    <w:rsid w:val="00112DA3"/>
    <w:rsid w:val="00112E4B"/>
    <w:rsid w:val="001133C1"/>
    <w:rsid w:val="001134F4"/>
    <w:rsid w:val="00113A33"/>
    <w:rsid w:val="0011428F"/>
    <w:rsid w:val="00114A77"/>
    <w:rsid w:val="00114C64"/>
    <w:rsid w:val="00114C66"/>
    <w:rsid w:val="00114D73"/>
    <w:rsid w:val="00114D92"/>
    <w:rsid w:val="00114E83"/>
    <w:rsid w:val="00114F11"/>
    <w:rsid w:val="001151A4"/>
    <w:rsid w:val="00115525"/>
    <w:rsid w:val="00115733"/>
    <w:rsid w:val="00115A7E"/>
    <w:rsid w:val="00115BC2"/>
    <w:rsid w:val="00115E3A"/>
    <w:rsid w:val="00115FCD"/>
    <w:rsid w:val="00115FFC"/>
    <w:rsid w:val="0011607F"/>
    <w:rsid w:val="001162A5"/>
    <w:rsid w:val="001162D8"/>
    <w:rsid w:val="00116399"/>
    <w:rsid w:val="0011695B"/>
    <w:rsid w:val="00116FBF"/>
    <w:rsid w:val="001171B9"/>
    <w:rsid w:val="00117938"/>
    <w:rsid w:val="00117B11"/>
    <w:rsid w:val="00117EA8"/>
    <w:rsid w:val="00117F46"/>
    <w:rsid w:val="0012015C"/>
    <w:rsid w:val="00120197"/>
    <w:rsid w:val="0012030A"/>
    <w:rsid w:val="0012066D"/>
    <w:rsid w:val="0012075A"/>
    <w:rsid w:val="001207EA"/>
    <w:rsid w:val="00120CB0"/>
    <w:rsid w:val="00120D23"/>
    <w:rsid w:val="00120FCA"/>
    <w:rsid w:val="001210EE"/>
    <w:rsid w:val="001211FB"/>
    <w:rsid w:val="0012134A"/>
    <w:rsid w:val="00121355"/>
    <w:rsid w:val="001217CA"/>
    <w:rsid w:val="00121DBB"/>
    <w:rsid w:val="00122687"/>
    <w:rsid w:val="00122E85"/>
    <w:rsid w:val="00122FC1"/>
    <w:rsid w:val="001230EB"/>
    <w:rsid w:val="0012364E"/>
    <w:rsid w:val="00123745"/>
    <w:rsid w:val="001237FC"/>
    <w:rsid w:val="00123BE5"/>
    <w:rsid w:val="00123CCA"/>
    <w:rsid w:val="00123FD4"/>
    <w:rsid w:val="00124283"/>
    <w:rsid w:val="001246D6"/>
    <w:rsid w:val="00124F28"/>
    <w:rsid w:val="0012502E"/>
    <w:rsid w:val="0012511F"/>
    <w:rsid w:val="001252DD"/>
    <w:rsid w:val="00125330"/>
    <w:rsid w:val="001254E2"/>
    <w:rsid w:val="00125B07"/>
    <w:rsid w:val="00125B34"/>
    <w:rsid w:val="001260C6"/>
    <w:rsid w:val="0012630F"/>
    <w:rsid w:val="00126584"/>
    <w:rsid w:val="001265E5"/>
    <w:rsid w:val="001267FA"/>
    <w:rsid w:val="00126AB4"/>
    <w:rsid w:val="00126BAD"/>
    <w:rsid w:val="0012767B"/>
    <w:rsid w:val="001276D7"/>
    <w:rsid w:val="001278A3"/>
    <w:rsid w:val="00127D79"/>
    <w:rsid w:val="00127E1F"/>
    <w:rsid w:val="00130077"/>
    <w:rsid w:val="00130170"/>
    <w:rsid w:val="0013018D"/>
    <w:rsid w:val="001301CC"/>
    <w:rsid w:val="001304D4"/>
    <w:rsid w:val="001309B8"/>
    <w:rsid w:val="00130A21"/>
    <w:rsid w:val="001314E5"/>
    <w:rsid w:val="00131578"/>
    <w:rsid w:val="001317E0"/>
    <w:rsid w:val="00131A2F"/>
    <w:rsid w:val="00131BEA"/>
    <w:rsid w:val="0013223E"/>
    <w:rsid w:val="001323A2"/>
    <w:rsid w:val="00132694"/>
    <w:rsid w:val="001328DB"/>
    <w:rsid w:val="00132D17"/>
    <w:rsid w:val="001331C5"/>
    <w:rsid w:val="00133200"/>
    <w:rsid w:val="00133506"/>
    <w:rsid w:val="001342DD"/>
    <w:rsid w:val="001344A8"/>
    <w:rsid w:val="00134DBF"/>
    <w:rsid w:val="00134E90"/>
    <w:rsid w:val="00134EA4"/>
    <w:rsid w:val="001351B5"/>
    <w:rsid w:val="001353BB"/>
    <w:rsid w:val="001354CD"/>
    <w:rsid w:val="00135C05"/>
    <w:rsid w:val="00135C1C"/>
    <w:rsid w:val="00135C2B"/>
    <w:rsid w:val="001361E6"/>
    <w:rsid w:val="00136356"/>
    <w:rsid w:val="001367D9"/>
    <w:rsid w:val="00136804"/>
    <w:rsid w:val="00136A2A"/>
    <w:rsid w:val="00136AB7"/>
    <w:rsid w:val="00136AC3"/>
    <w:rsid w:val="0013731A"/>
    <w:rsid w:val="00137353"/>
    <w:rsid w:val="001374DD"/>
    <w:rsid w:val="001378D2"/>
    <w:rsid w:val="00137AB3"/>
    <w:rsid w:val="00137BBB"/>
    <w:rsid w:val="00137DC9"/>
    <w:rsid w:val="00140101"/>
    <w:rsid w:val="0014018F"/>
    <w:rsid w:val="001401F3"/>
    <w:rsid w:val="00140459"/>
    <w:rsid w:val="00140635"/>
    <w:rsid w:val="001408C1"/>
    <w:rsid w:val="001409E9"/>
    <w:rsid w:val="00140AC5"/>
    <w:rsid w:val="00140B7F"/>
    <w:rsid w:val="00140F21"/>
    <w:rsid w:val="00141153"/>
    <w:rsid w:val="00141155"/>
    <w:rsid w:val="00141230"/>
    <w:rsid w:val="00141482"/>
    <w:rsid w:val="0014148B"/>
    <w:rsid w:val="00141590"/>
    <w:rsid w:val="00141637"/>
    <w:rsid w:val="001419DD"/>
    <w:rsid w:val="00141BD5"/>
    <w:rsid w:val="00141C43"/>
    <w:rsid w:val="00141E12"/>
    <w:rsid w:val="00142178"/>
    <w:rsid w:val="001421D1"/>
    <w:rsid w:val="0014226F"/>
    <w:rsid w:val="00142EB2"/>
    <w:rsid w:val="00143018"/>
    <w:rsid w:val="00143156"/>
    <w:rsid w:val="00143407"/>
    <w:rsid w:val="00143D49"/>
    <w:rsid w:val="0014407C"/>
    <w:rsid w:val="001441A2"/>
    <w:rsid w:val="00144BE4"/>
    <w:rsid w:val="001450D6"/>
    <w:rsid w:val="001452D8"/>
    <w:rsid w:val="001453BD"/>
    <w:rsid w:val="00145423"/>
    <w:rsid w:val="0014547C"/>
    <w:rsid w:val="0014566B"/>
    <w:rsid w:val="00145A93"/>
    <w:rsid w:val="00145BB1"/>
    <w:rsid w:val="00145CC1"/>
    <w:rsid w:val="0014662A"/>
    <w:rsid w:val="00146886"/>
    <w:rsid w:val="00146A44"/>
    <w:rsid w:val="00146C43"/>
    <w:rsid w:val="001470BA"/>
    <w:rsid w:val="00147115"/>
    <w:rsid w:val="00147648"/>
    <w:rsid w:val="0014791C"/>
    <w:rsid w:val="001500FF"/>
    <w:rsid w:val="0015049D"/>
    <w:rsid w:val="00150BC2"/>
    <w:rsid w:val="00150E82"/>
    <w:rsid w:val="00150F69"/>
    <w:rsid w:val="00150F95"/>
    <w:rsid w:val="00150FA6"/>
    <w:rsid w:val="001512E9"/>
    <w:rsid w:val="00151383"/>
    <w:rsid w:val="001515A4"/>
    <w:rsid w:val="001517DC"/>
    <w:rsid w:val="00151913"/>
    <w:rsid w:val="00151C26"/>
    <w:rsid w:val="001521A7"/>
    <w:rsid w:val="00152578"/>
    <w:rsid w:val="001529E7"/>
    <w:rsid w:val="00152AAE"/>
    <w:rsid w:val="001534D0"/>
    <w:rsid w:val="0015352C"/>
    <w:rsid w:val="0015361F"/>
    <w:rsid w:val="001537B3"/>
    <w:rsid w:val="00154117"/>
    <w:rsid w:val="001543EA"/>
    <w:rsid w:val="00154490"/>
    <w:rsid w:val="00154615"/>
    <w:rsid w:val="00154A6D"/>
    <w:rsid w:val="00154DC8"/>
    <w:rsid w:val="00154F2B"/>
    <w:rsid w:val="00154FDF"/>
    <w:rsid w:val="00155060"/>
    <w:rsid w:val="001556EA"/>
    <w:rsid w:val="00155B1E"/>
    <w:rsid w:val="00155C58"/>
    <w:rsid w:val="00155C83"/>
    <w:rsid w:val="00155CA9"/>
    <w:rsid w:val="00155D08"/>
    <w:rsid w:val="0015609D"/>
    <w:rsid w:val="0015612D"/>
    <w:rsid w:val="00156577"/>
    <w:rsid w:val="00156773"/>
    <w:rsid w:val="0015690E"/>
    <w:rsid w:val="00156CEA"/>
    <w:rsid w:val="00156E8B"/>
    <w:rsid w:val="0015715F"/>
    <w:rsid w:val="00157171"/>
    <w:rsid w:val="0015734C"/>
    <w:rsid w:val="00157368"/>
    <w:rsid w:val="001574C5"/>
    <w:rsid w:val="00157550"/>
    <w:rsid w:val="00157731"/>
    <w:rsid w:val="00157984"/>
    <w:rsid w:val="00157A8C"/>
    <w:rsid w:val="00157B46"/>
    <w:rsid w:val="00157F63"/>
    <w:rsid w:val="001600A6"/>
    <w:rsid w:val="00160199"/>
    <w:rsid w:val="00160665"/>
    <w:rsid w:val="001608FC"/>
    <w:rsid w:val="00160A1C"/>
    <w:rsid w:val="00160C40"/>
    <w:rsid w:val="00160CE6"/>
    <w:rsid w:val="001610A9"/>
    <w:rsid w:val="001610DA"/>
    <w:rsid w:val="001610E0"/>
    <w:rsid w:val="0016117B"/>
    <w:rsid w:val="00161334"/>
    <w:rsid w:val="0016168D"/>
    <w:rsid w:val="00161D0B"/>
    <w:rsid w:val="00161EB2"/>
    <w:rsid w:val="001620B0"/>
    <w:rsid w:val="0016231B"/>
    <w:rsid w:val="00162B56"/>
    <w:rsid w:val="00162EB5"/>
    <w:rsid w:val="00162ECE"/>
    <w:rsid w:val="00162F28"/>
    <w:rsid w:val="001631E5"/>
    <w:rsid w:val="00163395"/>
    <w:rsid w:val="00163787"/>
    <w:rsid w:val="00163937"/>
    <w:rsid w:val="00163A94"/>
    <w:rsid w:val="00163B99"/>
    <w:rsid w:val="00163C97"/>
    <w:rsid w:val="00163FD3"/>
    <w:rsid w:val="0016413A"/>
    <w:rsid w:val="00164322"/>
    <w:rsid w:val="001646A6"/>
    <w:rsid w:val="00164700"/>
    <w:rsid w:val="00164749"/>
    <w:rsid w:val="00164C46"/>
    <w:rsid w:val="00164E03"/>
    <w:rsid w:val="00165880"/>
    <w:rsid w:val="00165904"/>
    <w:rsid w:val="00165BC0"/>
    <w:rsid w:val="00165CE2"/>
    <w:rsid w:val="00166430"/>
    <w:rsid w:val="0016665F"/>
    <w:rsid w:val="00166BF0"/>
    <w:rsid w:val="00166C3D"/>
    <w:rsid w:val="0016707E"/>
    <w:rsid w:val="001670F9"/>
    <w:rsid w:val="0016716D"/>
    <w:rsid w:val="0016721D"/>
    <w:rsid w:val="001675DE"/>
    <w:rsid w:val="00167742"/>
    <w:rsid w:val="001679BE"/>
    <w:rsid w:val="00167CB0"/>
    <w:rsid w:val="00167D1A"/>
    <w:rsid w:val="0017005B"/>
    <w:rsid w:val="00170212"/>
    <w:rsid w:val="0017057D"/>
    <w:rsid w:val="001709E0"/>
    <w:rsid w:val="00170E41"/>
    <w:rsid w:val="0017105B"/>
    <w:rsid w:val="001712C7"/>
    <w:rsid w:val="001713DA"/>
    <w:rsid w:val="00171938"/>
    <w:rsid w:val="0017198B"/>
    <w:rsid w:val="00171B67"/>
    <w:rsid w:val="00171DDA"/>
    <w:rsid w:val="00172543"/>
    <w:rsid w:val="00172622"/>
    <w:rsid w:val="0017265A"/>
    <w:rsid w:val="00172814"/>
    <w:rsid w:val="00172946"/>
    <w:rsid w:val="001729BA"/>
    <w:rsid w:val="00172AC5"/>
    <w:rsid w:val="00172B00"/>
    <w:rsid w:val="00172BED"/>
    <w:rsid w:val="00172E88"/>
    <w:rsid w:val="00172F9C"/>
    <w:rsid w:val="00173140"/>
    <w:rsid w:val="0017330B"/>
    <w:rsid w:val="00173321"/>
    <w:rsid w:val="0017348D"/>
    <w:rsid w:val="00173AEF"/>
    <w:rsid w:val="00173BA3"/>
    <w:rsid w:val="00173F3D"/>
    <w:rsid w:val="00174045"/>
    <w:rsid w:val="001740C1"/>
    <w:rsid w:val="0017435F"/>
    <w:rsid w:val="0017450F"/>
    <w:rsid w:val="001747F7"/>
    <w:rsid w:val="00174807"/>
    <w:rsid w:val="00174D19"/>
    <w:rsid w:val="00174D23"/>
    <w:rsid w:val="00174D64"/>
    <w:rsid w:val="00175427"/>
    <w:rsid w:val="001755DF"/>
    <w:rsid w:val="0017561D"/>
    <w:rsid w:val="001757BA"/>
    <w:rsid w:val="001757FC"/>
    <w:rsid w:val="00175831"/>
    <w:rsid w:val="00175A8C"/>
    <w:rsid w:val="00175A97"/>
    <w:rsid w:val="00175C44"/>
    <w:rsid w:val="00175E1E"/>
    <w:rsid w:val="00175E77"/>
    <w:rsid w:val="00175EA5"/>
    <w:rsid w:val="00176041"/>
    <w:rsid w:val="001766C1"/>
    <w:rsid w:val="00176780"/>
    <w:rsid w:val="00176ACC"/>
    <w:rsid w:val="00176D4F"/>
    <w:rsid w:val="00176E30"/>
    <w:rsid w:val="00176FD5"/>
    <w:rsid w:val="001775D4"/>
    <w:rsid w:val="00177B7C"/>
    <w:rsid w:val="001801CC"/>
    <w:rsid w:val="00180424"/>
    <w:rsid w:val="001805D4"/>
    <w:rsid w:val="00180AD5"/>
    <w:rsid w:val="00180D29"/>
    <w:rsid w:val="00181622"/>
    <w:rsid w:val="00181776"/>
    <w:rsid w:val="00181C41"/>
    <w:rsid w:val="00181FF3"/>
    <w:rsid w:val="001827A6"/>
    <w:rsid w:val="00182860"/>
    <w:rsid w:val="00182E11"/>
    <w:rsid w:val="00183158"/>
    <w:rsid w:val="001832C7"/>
    <w:rsid w:val="0018360A"/>
    <w:rsid w:val="0018365E"/>
    <w:rsid w:val="0018393D"/>
    <w:rsid w:val="0018394D"/>
    <w:rsid w:val="00183DB8"/>
    <w:rsid w:val="001840B3"/>
    <w:rsid w:val="0018471A"/>
    <w:rsid w:val="0018480E"/>
    <w:rsid w:val="00184871"/>
    <w:rsid w:val="001848ED"/>
    <w:rsid w:val="00184A3A"/>
    <w:rsid w:val="00184BC6"/>
    <w:rsid w:val="00184C8C"/>
    <w:rsid w:val="00184D5D"/>
    <w:rsid w:val="0018504B"/>
    <w:rsid w:val="00185436"/>
    <w:rsid w:val="0018543D"/>
    <w:rsid w:val="001854CF"/>
    <w:rsid w:val="00185729"/>
    <w:rsid w:val="00185A0B"/>
    <w:rsid w:val="00185B1E"/>
    <w:rsid w:val="00185E1F"/>
    <w:rsid w:val="001862FA"/>
    <w:rsid w:val="0018630A"/>
    <w:rsid w:val="001863C8"/>
    <w:rsid w:val="001867A9"/>
    <w:rsid w:val="0018691F"/>
    <w:rsid w:val="00186DD4"/>
    <w:rsid w:val="0018703E"/>
    <w:rsid w:val="00187123"/>
    <w:rsid w:val="00187432"/>
    <w:rsid w:val="00187463"/>
    <w:rsid w:val="001874B6"/>
    <w:rsid w:val="0018759E"/>
    <w:rsid w:val="00187655"/>
    <w:rsid w:val="0018779A"/>
    <w:rsid w:val="001877DF"/>
    <w:rsid w:val="00187828"/>
    <w:rsid w:val="0018791E"/>
    <w:rsid w:val="00187B01"/>
    <w:rsid w:val="00187E31"/>
    <w:rsid w:val="00190016"/>
    <w:rsid w:val="00190089"/>
    <w:rsid w:val="00190314"/>
    <w:rsid w:val="001905B1"/>
    <w:rsid w:val="001906E2"/>
    <w:rsid w:val="00190E0D"/>
    <w:rsid w:val="00190E29"/>
    <w:rsid w:val="00190F82"/>
    <w:rsid w:val="00190F84"/>
    <w:rsid w:val="00191106"/>
    <w:rsid w:val="001912F6"/>
    <w:rsid w:val="00191B85"/>
    <w:rsid w:val="00191BCF"/>
    <w:rsid w:val="00192029"/>
    <w:rsid w:val="0019209A"/>
    <w:rsid w:val="0019216F"/>
    <w:rsid w:val="00192481"/>
    <w:rsid w:val="001928E9"/>
    <w:rsid w:val="00192A1D"/>
    <w:rsid w:val="00192A5C"/>
    <w:rsid w:val="00192CC7"/>
    <w:rsid w:val="0019330F"/>
    <w:rsid w:val="001934DD"/>
    <w:rsid w:val="0019351C"/>
    <w:rsid w:val="00193728"/>
    <w:rsid w:val="001938D7"/>
    <w:rsid w:val="00193A08"/>
    <w:rsid w:val="00193C4E"/>
    <w:rsid w:val="001940CE"/>
    <w:rsid w:val="00194112"/>
    <w:rsid w:val="001943B1"/>
    <w:rsid w:val="0019467C"/>
    <w:rsid w:val="00194817"/>
    <w:rsid w:val="001949C6"/>
    <w:rsid w:val="00194C1B"/>
    <w:rsid w:val="00194E12"/>
    <w:rsid w:val="001954CB"/>
    <w:rsid w:val="0019568A"/>
    <w:rsid w:val="001956A9"/>
    <w:rsid w:val="00195987"/>
    <w:rsid w:val="00195A1C"/>
    <w:rsid w:val="00195B81"/>
    <w:rsid w:val="00195B8F"/>
    <w:rsid w:val="001961B8"/>
    <w:rsid w:val="001961D9"/>
    <w:rsid w:val="00196271"/>
    <w:rsid w:val="001962EB"/>
    <w:rsid w:val="00196830"/>
    <w:rsid w:val="00196C59"/>
    <w:rsid w:val="00196CD5"/>
    <w:rsid w:val="00196D53"/>
    <w:rsid w:val="001975B4"/>
    <w:rsid w:val="001976E7"/>
    <w:rsid w:val="001978CF"/>
    <w:rsid w:val="00197970"/>
    <w:rsid w:val="00197B5B"/>
    <w:rsid w:val="00197C52"/>
    <w:rsid w:val="00197DDB"/>
    <w:rsid w:val="00197EA2"/>
    <w:rsid w:val="00197FC2"/>
    <w:rsid w:val="001A0A1D"/>
    <w:rsid w:val="001A0AAD"/>
    <w:rsid w:val="001A0BF2"/>
    <w:rsid w:val="001A0F97"/>
    <w:rsid w:val="001A0FD7"/>
    <w:rsid w:val="001A1000"/>
    <w:rsid w:val="001A1CED"/>
    <w:rsid w:val="001A2839"/>
    <w:rsid w:val="001A2A6E"/>
    <w:rsid w:val="001A2F76"/>
    <w:rsid w:val="001A2F97"/>
    <w:rsid w:val="001A30DC"/>
    <w:rsid w:val="001A33C3"/>
    <w:rsid w:val="001A384D"/>
    <w:rsid w:val="001A4039"/>
    <w:rsid w:val="001A4327"/>
    <w:rsid w:val="001A4835"/>
    <w:rsid w:val="001A48E9"/>
    <w:rsid w:val="001A4AF2"/>
    <w:rsid w:val="001A4D55"/>
    <w:rsid w:val="001A4FA8"/>
    <w:rsid w:val="001A5384"/>
    <w:rsid w:val="001A53AE"/>
    <w:rsid w:val="001A53D8"/>
    <w:rsid w:val="001A541C"/>
    <w:rsid w:val="001A55C8"/>
    <w:rsid w:val="001A58F5"/>
    <w:rsid w:val="001A5C27"/>
    <w:rsid w:val="001A5D4A"/>
    <w:rsid w:val="001A64CB"/>
    <w:rsid w:val="001A6502"/>
    <w:rsid w:val="001A6646"/>
    <w:rsid w:val="001A67D9"/>
    <w:rsid w:val="001A6CE6"/>
    <w:rsid w:val="001A70E7"/>
    <w:rsid w:val="001A71E8"/>
    <w:rsid w:val="001A7272"/>
    <w:rsid w:val="001A7415"/>
    <w:rsid w:val="001A7560"/>
    <w:rsid w:val="001A7E5D"/>
    <w:rsid w:val="001A7F8F"/>
    <w:rsid w:val="001B0133"/>
    <w:rsid w:val="001B077D"/>
    <w:rsid w:val="001B078E"/>
    <w:rsid w:val="001B07AC"/>
    <w:rsid w:val="001B09CE"/>
    <w:rsid w:val="001B0A93"/>
    <w:rsid w:val="001B127F"/>
    <w:rsid w:val="001B1316"/>
    <w:rsid w:val="001B163F"/>
    <w:rsid w:val="001B1712"/>
    <w:rsid w:val="001B17EA"/>
    <w:rsid w:val="001B1A6F"/>
    <w:rsid w:val="001B2048"/>
    <w:rsid w:val="001B21D3"/>
    <w:rsid w:val="001B2289"/>
    <w:rsid w:val="001B2557"/>
    <w:rsid w:val="001B265E"/>
    <w:rsid w:val="001B27AA"/>
    <w:rsid w:val="001B28AC"/>
    <w:rsid w:val="001B2AAF"/>
    <w:rsid w:val="001B2B8D"/>
    <w:rsid w:val="001B2C5A"/>
    <w:rsid w:val="001B3298"/>
    <w:rsid w:val="001B331C"/>
    <w:rsid w:val="001B34C2"/>
    <w:rsid w:val="001B36FF"/>
    <w:rsid w:val="001B3A70"/>
    <w:rsid w:val="001B3EC1"/>
    <w:rsid w:val="001B4294"/>
    <w:rsid w:val="001B487B"/>
    <w:rsid w:val="001B498D"/>
    <w:rsid w:val="001B4A26"/>
    <w:rsid w:val="001B4A30"/>
    <w:rsid w:val="001B4FC1"/>
    <w:rsid w:val="001B5360"/>
    <w:rsid w:val="001B5814"/>
    <w:rsid w:val="001B5896"/>
    <w:rsid w:val="001B5BE0"/>
    <w:rsid w:val="001B5CB2"/>
    <w:rsid w:val="001B5ED9"/>
    <w:rsid w:val="001B5FDD"/>
    <w:rsid w:val="001B6046"/>
    <w:rsid w:val="001B6205"/>
    <w:rsid w:val="001B6253"/>
    <w:rsid w:val="001B63C5"/>
    <w:rsid w:val="001B651D"/>
    <w:rsid w:val="001B6BD4"/>
    <w:rsid w:val="001B6E7E"/>
    <w:rsid w:val="001B7369"/>
    <w:rsid w:val="001B74BD"/>
    <w:rsid w:val="001B7511"/>
    <w:rsid w:val="001B77AC"/>
    <w:rsid w:val="001B797F"/>
    <w:rsid w:val="001B7A7D"/>
    <w:rsid w:val="001B7B71"/>
    <w:rsid w:val="001B7FA7"/>
    <w:rsid w:val="001C025A"/>
    <w:rsid w:val="001C058C"/>
    <w:rsid w:val="001C060A"/>
    <w:rsid w:val="001C061A"/>
    <w:rsid w:val="001C08C0"/>
    <w:rsid w:val="001C0D0A"/>
    <w:rsid w:val="001C0F78"/>
    <w:rsid w:val="001C1470"/>
    <w:rsid w:val="001C1B3B"/>
    <w:rsid w:val="001C1F3E"/>
    <w:rsid w:val="001C207D"/>
    <w:rsid w:val="001C2196"/>
    <w:rsid w:val="001C2384"/>
    <w:rsid w:val="001C27F8"/>
    <w:rsid w:val="001C2949"/>
    <w:rsid w:val="001C2A84"/>
    <w:rsid w:val="001C2C6E"/>
    <w:rsid w:val="001C2D71"/>
    <w:rsid w:val="001C2E22"/>
    <w:rsid w:val="001C35A2"/>
    <w:rsid w:val="001C37A3"/>
    <w:rsid w:val="001C3857"/>
    <w:rsid w:val="001C3A76"/>
    <w:rsid w:val="001C3D1D"/>
    <w:rsid w:val="001C4083"/>
    <w:rsid w:val="001C427A"/>
    <w:rsid w:val="001C4306"/>
    <w:rsid w:val="001C4510"/>
    <w:rsid w:val="001C48BE"/>
    <w:rsid w:val="001C48E4"/>
    <w:rsid w:val="001C4954"/>
    <w:rsid w:val="001C4B5A"/>
    <w:rsid w:val="001C4DC2"/>
    <w:rsid w:val="001C5061"/>
    <w:rsid w:val="001C50C0"/>
    <w:rsid w:val="001C5192"/>
    <w:rsid w:val="001C5202"/>
    <w:rsid w:val="001C5257"/>
    <w:rsid w:val="001C5308"/>
    <w:rsid w:val="001C5506"/>
    <w:rsid w:val="001C598F"/>
    <w:rsid w:val="001C5A28"/>
    <w:rsid w:val="001C5C5C"/>
    <w:rsid w:val="001C5C7B"/>
    <w:rsid w:val="001C5DBF"/>
    <w:rsid w:val="001C5FB5"/>
    <w:rsid w:val="001C64E4"/>
    <w:rsid w:val="001C652B"/>
    <w:rsid w:val="001C65BB"/>
    <w:rsid w:val="001C6769"/>
    <w:rsid w:val="001C6B66"/>
    <w:rsid w:val="001C6BA0"/>
    <w:rsid w:val="001C6D49"/>
    <w:rsid w:val="001C6E49"/>
    <w:rsid w:val="001C6E81"/>
    <w:rsid w:val="001C6F2A"/>
    <w:rsid w:val="001C7219"/>
    <w:rsid w:val="001C72E1"/>
    <w:rsid w:val="001C75D0"/>
    <w:rsid w:val="001C771E"/>
    <w:rsid w:val="001C7AD0"/>
    <w:rsid w:val="001D0007"/>
    <w:rsid w:val="001D000D"/>
    <w:rsid w:val="001D0027"/>
    <w:rsid w:val="001D0182"/>
    <w:rsid w:val="001D0607"/>
    <w:rsid w:val="001D069A"/>
    <w:rsid w:val="001D083A"/>
    <w:rsid w:val="001D092D"/>
    <w:rsid w:val="001D1201"/>
    <w:rsid w:val="001D12D4"/>
    <w:rsid w:val="001D12F1"/>
    <w:rsid w:val="001D13C2"/>
    <w:rsid w:val="001D1705"/>
    <w:rsid w:val="001D189B"/>
    <w:rsid w:val="001D1EF1"/>
    <w:rsid w:val="001D1F31"/>
    <w:rsid w:val="001D2127"/>
    <w:rsid w:val="001D2845"/>
    <w:rsid w:val="001D2B60"/>
    <w:rsid w:val="001D3087"/>
    <w:rsid w:val="001D3176"/>
    <w:rsid w:val="001D3279"/>
    <w:rsid w:val="001D33FA"/>
    <w:rsid w:val="001D34FA"/>
    <w:rsid w:val="001D39C4"/>
    <w:rsid w:val="001D3C0D"/>
    <w:rsid w:val="001D3D48"/>
    <w:rsid w:val="001D40CF"/>
    <w:rsid w:val="001D47AC"/>
    <w:rsid w:val="001D51DB"/>
    <w:rsid w:val="001D58D4"/>
    <w:rsid w:val="001D5AAD"/>
    <w:rsid w:val="001D5B40"/>
    <w:rsid w:val="001D5D22"/>
    <w:rsid w:val="001D5EFA"/>
    <w:rsid w:val="001D60FB"/>
    <w:rsid w:val="001D6230"/>
    <w:rsid w:val="001D64BC"/>
    <w:rsid w:val="001D65FD"/>
    <w:rsid w:val="001D674A"/>
    <w:rsid w:val="001D709E"/>
    <w:rsid w:val="001D7123"/>
    <w:rsid w:val="001D7698"/>
    <w:rsid w:val="001D77A6"/>
    <w:rsid w:val="001D7ABC"/>
    <w:rsid w:val="001D7F92"/>
    <w:rsid w:val="001E050B"/>
    <w:rsid w:val="001E053D"/>
    <w:rsid w:val="001E079C"/>
    <w:rsid w:val="001E0A56"/>
    <w:rsid w:val="001E0A98"/>
    <w:rsid w:val="001E0FA5"/>
    <w:rsid w:val="001E1582"/>
    <w:rsid w:val="001E19D6"/>
    <w:rsid w:val="001E1DC9"/>
    <w:rsid w:val="001E1F28"/>
    <w:rsid w:val="001E2020"/>
    <w:rsid w:val="001E2240"/>
    <w:rsid w:val="001E23F2"/>
    <w:rsid w:val="001E2568"/>
    <w:rsid w:val="001E25F9"/>
    <w:rsid w:val="001E2A16"/>
    <w:rsid w:val="001E2E98"/>
    <w:rsid w:val="001E312B"/>
    <w:rsid w:val="001E34AD"/>
    <w:rsid w:val="001E37A2"/>
    <w:rsid w:val="001E3B72"/>
    <w:rsid w:val="001E3B99"/>
    <w:rsid w:val="001E3DA7"/>
    <w:rsid w:val="001E3FBE"/>
    <w:rsid w:val="001E41B3"/>
    <w:rsid w:val="001E436A"/>
    <w:rsid w:val="001E4445"/>
    <w:rsid w:val="001E4741"/>
    <w:rsid w:val="001E47F0"/>
    <w:rsid w:val="001E4B28"/>
    <w:rsid w:val="001E4B31"/>
    <w:rsid w:val="001E547F"/>
    <w:rsid w:val="001E5AF0"/>
    <w:rsid w:val="001E5C5B"/>
    <w:rsid w:val="001E5E71"/>
    <w:rsid w:val="001E61AA"/>
    <w:rsid w:val="001E645F"/>
    <w:rsid w:val="001E6B17"/>
    <w:rsid w:val="001E7026"/>
    <w:rsid w:val="001E711E"/>
    <w:rsid w:val="001E7247"/>
    <w:rsid w:val="001E726A"/>
    <w:rsid w:val="001E737F"/>
    <w:rsid w:val="001E7502"/>
    <w:rsid w:val="001E752C"/>
    <w:rsid w:val="001E75B8"/>
    <w:rsid w:val="001E7ABD"/>
    <w:rsid w:val="001E7E79"/>
    <w:rsid w:val="001F002C"/>
    <w:rsid w:val="001F031E"/>
    <w:rsid w:val="001F07CC"/>
    <w:rsid w:val="001F0998"/>
    <w:rsid w:val="001F0BB1"/>
    <w:rsid w:val="001F102D"/>
    <w:rsid w:val="001F1135"/>
    <w:rsid w:val="001F19F4"/>
    <w:rsid w:val="001F1AA9"/>
    <w:rsid w:val="001F1E14"/>
    <w:rsid w:val="001F2026"/>
    <w:rsid w:val="001F20CB"/>
    <w:rsid w:val="001F225D"/>
    <w:rsid w:val="001F23F9"/>
    <w:rsid w:val="001F27BD"/>
    <w:rsid w:val="001F2AA1"/>
    <w:rsid w:val="001F2BA8"/>
    <w:rsid w:val="001F2D76"/>
    <w:rsid w:val="001F2F77"/>
    <w:rsid w:val="001F3001"/>
    <w:rsid w:val="001F3B1F"/>
    <w:rsid w:val="001F3C9F"/>
    <w:rsid w:val="001F4133"/>
    <w:rsid w:val="001F44A2"/>
    <w:rsid w:val="001F4744"/>
    <w:rsid w:val="001F47FA"/>
    <w:rsid w:val="001F49F0"/>
    <w:rsid w:val="001F4DB4"/>
    <w:rsid w:val="001F4DCD"/>
    <w:rsid w:val="001F4E27"/>
    <w:rsid w:val="001F4E3C"/>
    <w:rsid w:val="001F52F1"/>
    <w:rsid w:val="001F550A"/>
    <w:rsid w:val="001F55C7"/>
    <w:rsid w:val="001F5709"/>
    <w:rsid w:val="001F5982"/>
    <w:rsid w:val="001F5B3F"/>
    <w:rsid w:val="001F5CD7"/>
    <w:rsid w:val="001F5D18"/>
    <w:rsid w:val="001F6507"/>
    <w:rsid w:val="001F6853"/>
    <w:rsid w:val="001F6EC0"/>
    <w:rsid w:val="001F7260"/>
    <w:rsid w:val="001F73A9"/>
    <w:rsid w:val="001F73BE"/>
    <w:rsid w:val="001F7671"/>
    <w:rsid w:val="001F7680"/>
    <w:rsid w:val="001F7740"/>
    <w:rsid w:val="001F7E65"/>
    <w:rsid w:val="0020021C"/>
    <w:rsid w:val="00200234"/>
    <w:rsid w:val="00200957"/>
    <w:rsid w:val="00200BAA"/>
    <w:rsid w:val="00200C7E"/>
    <w:rsid w:val="00200E4A"/>
    <w:rsid w:val="00201025"/>
    <w:rsid w:val="0020103C"/>
    <w:rsid w:val="0020120E"/>
    <w:rsid w:val="00201480"/>
    <w:rsid w:val="002014F7"/>
    <w:rsid w:val="0020155A"/>
    <w:rsid w:val="00201BE3"/>
    <w:rsid w:val="00201E51"/>
    <w:rsid w:val="0020202F"/>
    <w:rsid w:val="0020235E"/>
    <w:rsid w:val="00202537"/>
    <w:rsid w:val="00202D88"/>
    <w:rsid w:val="00202F17"/>
    <w:rsid w:val="00203072"/>
    <w:rsid w:val="0020351E"/>
    <w:rsid w:val="0020356E"/>
    <w:rsid w:val="002035FD"/>
    <w:rsid w:val="002036F7"/>
    <w:rsid w:val="00203D9F"/>
    <w:rsid w:val="00203E11"/>
    <w:rsid w:val="00203EBB"/>
    <w:rsid w:val="002040D9"/>
    <w:rsid w:val="0020445E"/>
    <w:rsid w:val="002045E8"/>
    <w:rsid w:val="002049E9"/>
    <w:rsid w:val="00204F6B"/>
    <w:rsid w:val="00205004"/>
    <w:rsid w:val="0020540E"/>
    <w:rsid w:val="00205953"/>
    <w:rsid w:val="002059A5"/>
    <w:rsid w:val="002060A4"/>
    <w:rsid w:val="00206202"/>
    <w:rsid w:val="0020641F"/>
    <w:rsid w:val="002064E2"/>
    <w:rsid w:val="0020662F"/>
    <w:rsid w:val="0020690C"/>
    <w:rsid w:val="0020715C"/>
    <w:rsid w:val="00207318"/>
    <w:rsid w:val="0020732B"/>
    <w:rsid w:val="00207A4D"/>
    <w:rsid w:val="00207B1B"/>
    <w:rsid w:val="00207E5E"/>
    <w:rsid w:val="0021049F"/>
    <w:rsid w:val="00210869"/>
    <w:rsid w:val="0021086D"/>
    <w:rsid w:val="002108E7"/>
    <w:rsid w:val="00211591"/>
    <w:rsid w:val="00211CB9"/>
    <w:rsid w:val="00212589"/>
    <w:rsid w:val="0021265B"/>
    <w:rsid w:val="00212E2C"/>
    <w:rsid w:val="002131A7"/>
    <w:rsid w:val="002136D3"/>
    <w:rsid w:val="002137DC"/>
    <w:rsid w:val="00213E62"/>
    <w:rsid w:val="00214165"/>
    <w:rsid w:val="00214234"/>
    <w:rsid w:val="002142E6"/>
    <w:rsid w:val="00214331"/>
    <w:rsid w:val="00214579"/>
    <w:rsid w:val="002147BD"/>
    <w:rsid w:val="002148B7"/>
    <w:rsid w:val="00214BCB"/>
    <w:rsid w:val="00214C11"/>
    <w:rsid w:val="00214D5A"/>
    <w:rsid w:val="00215465"/>
    <w:rsid w:val="0021572D"/>
    <w:rsid w:val="00215AB3"/>
    <w:rsid w:val="00215B96"/>
    <w:rsid w:val="0021609E"/>
    <w:rsid w:val="002162D9"/>
    <w:rsid w:val="0021658B"/>
    <w:rsid w:val="0021667D"/>
    <w:rsid w:val="00216E13"/>
    <w:rsid w:val="00216E5D"/>
    <w:rsid w:val="00216F69"/>
    <w:rsid w:val="0021790C"/>
    <w:rsid w:val="00217AF4"/>
    <w:rsid w:val="00217FFD"/>
    <w:rsid w:val="00220068"/>
    <w:rsid w:val="002200C6"/>
    <w:rsid w:val="002202F2"/>
    <w:rsid w:val="002206D2"/>
    <w:rsid w:val="00220850"/>
    <w:rsid w:val="00220852"/>
    <w:rsid w:val="00220A17"/>
    <w:rsid w:val="00220AB7"/>
    <w:rsid w:val="00220D25"/>
    <w:rsid w:val="00220DDE"/>
    <w:rsid w:val="00220DE5"/>
    <w:rsid w:val="0022109C"/>
    <w:rsid w:val="002217C0"/>
    <w:rsid w:val="00221815"/>
    <w:rsid w:val="002218DC"/>
    <w:rsid w:val="00221943"/>
    <w:rsid w:val="00221C95"/>
    <w:rsid w:val="00221D02"/>
    <w:rsid w:val="002223E5"/>
    <w:rsid w:val="00222455"/>
    <w:rsid w:val="00222573"/>
    <w:rsid w:val="00222774"/>
    <w:rsid w:val="00222843"/>
    <w:rsid w:val="002233BC"/>
    <w:rsid w:val="002233D8"/>
    <w:rsid w:val="002236F3"/>
    <w:rsid w:val="002237A0"/>
    <w:rsid w:val="00223B1B"/>
    <w:rsid w:val="00223B8B"/>
    <w:rsid w:val="00223BBF"/>
    <w:rsid w:val="00223F9F"/>
    <w:rsid w:val="00223FA0"/>
    <w:rsid w:val="0022402B"/>
    <w:rsid w:val="0022428C"/>
    <w:rsid w:val="002242D9"/>
    <w:rsid w:val="00224324"/>
    <w:rsid w:val="00224A38"/>
    <w:rsid w:val="00224AA7"/>
    <w:rsid w:val="002253D8"/>
    <w:rsid w:val="0022553A"/>
    <w:rsid w:val="00225566"/>
    <w:rsid w:val="00225CBD"/>
    <w:rsid w:val="00225DBE"/>
    <w:rsid w:val="00225E31"/>
    <w:rsid w:val="00226227"/>
    <w:rsid w:val="00226931"/>
    <w:rsid w:val="00226CBF"/>
    <w:rsid w:val="00226DF5"/>
    <w:rsid w:val="0022714A"/>
    <w:rsid w:val="0022745C"/>
    <w:rsid w:val="00227649"/>
    <w:rsid w:val="0022777E"/>
    <w:rsid w:val="00227950"/>
    <w:rsid w:val="00227D9B"/>
    <w:rsid w:val="00227F42"/>
    <w:rsid w:val="002300F4"/>
    <w:rsid w:val="0023069D"/>
    <w:rsid w:val="0023089B"/>
    <w:rsid w:val="002313BC"/>
    <w:rsid w:val="002316AB"/>
    <w:rsid w:val="00231E2A"/>
    <w:rsid w:val="00231E41"/>
    <w:rsid w:val="00231E8C"/>
    <w:rsid w:val="0023201A"/>
    <w:rsid w:val="00232198"/>
    <w:rsid w:val="00232487"/>
    <w:rsid w:val="00232EC8"/>
    <w:rsid w:val="00232F06"/>
    <w:rsid w:val="00232F6B"/>
    <w:rsid w:val="00233140"/>
    <w:rsid w:val="002333F4"/>
    <w:rsid w:val="0023344D"/>
    <w:rsid w:val="00233572"/>
    <w:rsid w:val="002336CB"/>
    <w:rsid w:val="00233D25"/>
    <w:rsid w:val="002341EE"/>
    <w:rsid w:val="00234A0B"/>
    <w:rsid w:val="00234BA0"/>
    <w:rsid w:val="00234C0D"/>
    <w:rsid w:val="00234C19"/>
    <w:rsid w:val="00234C8C"/>
    <w:rsid w:val="00234D3D"/>
    <w:rsid w:val="00234D65"/>
    <w:rsid w:val="002351DA"/>
    <w:rsid w:val="00235614"/>
    <w:rsid w:val="002363B8"/>
    <w:rsid w:val="002365FC"/>
    <w:rsid w:val="00236675"/>
    <w:rsid w:val="00236772"/>
    <w:rsid w:val="002367FF"/>
    <w:rsid w:val="00236E28"/>
    <w:rsid w:val="00236E3E"/>
    <w:rsid w:val="00236EB7"/>
    <w:rsid w:val="00236F1F"/>
    <w:rsid w:val="00237678"/>
    <w:rsid w:val="002376B0"/>
    <w:rsid w:val="0023792D"/>
    <w:rsid w:val="0023796E"/>
    <w:rsid w:val="002379CB"/>
    <w:rsid w:val="002379E8"/>
    <w:rsid w:val="00237B8B"/>
    <w:rsid w:val="00237BA4"/>
    <w:rsid w:val="00237CC9"/>
    <w:rsid w:val="002400E1"/>
    <w:rsid w:val="0024014C"/>
    <w:rsid w:val="002402D4"/>
    <w:rsid w:val="00240658"/>
    <w:rsid w:val="00240CB9"/>
    <w:rsid w:val="00240F24"/>
    <w:rsid w:val="002410C4"/>
    <w:rsid w:val="00241191"/>
    <w:rsid w:val="002411B7"/>
    <w:rsid w:val="0024120F"/>
    <w:rsid w:val="0024124A"/>
    <w:rsid w:val="00241257"/>
    <w:rsid w:val="002414DA"/>
    <w:rsid w:val="002414DF"/>
    <w:rsid w:val="002416BF"/>
    <w:rsid w:val="00241CB3"/>
    <w:rsid w:val="00241D71"/>
    <w:rsid w:val="00241DC7"/>
    <w:rsid w:val="00241E74"/>
    <w:rsid w:val="002420A1"/>
    <w:rsid w:val="00242324"/>
    <w:rsid w:val="002423D5"/>
    <w:rsid w:val="00242AF7"/>
    <w:rsid w:val="00242B1D"/>
    <w:rsid w:val="00242D5B"/>
    <w:rsid w:val="00242E67"/>
    <w:rsid w:val="00242FB1"/>
    <w:rsid w:val="0024312E"/>
    <w:rsid w:val="00243206"/>
    <w:rsid w:val="002432C6"/>
    <w:rsid w:val="002435E3"/>
    <w:rsid w:val="002438D4"/>
    <w:rsid w:val="00243D47"/>
    <w:rsid w:val="00243E8F"/>
    <w:rsid w:val="00244102"/>
    <w:rsid w:val="00244137"/>
    <w:rsid w:val="00244357"/>
    <w:rsid w:val="002444FD"/>
    <w:rsid w:val="002445ED"/>
    <w:rsid w:val="00244E93"/>
    <w:rsid w:val="00244EC9"/>
    <w:rsid w:val="00244F80"/>
    <w:rsid w:val="00245229"/>
    <w:rsid w:val="00245265"/>
    <w:rsid w:val="00245410"/>
    <w:rsid w:val="002458EC"/>
    <w:rsid w:val="00245DF1"/>
    <w:rsid w:val="00245FEC"/>
    <w:rsid w:val="00246166"/>
    <w:rsid w:val="002462EC"/>
    <w:rsid w:val="002465E7"/>
    <w:rsid w:val="002466E5"/>
    <w:rsid w:val="00246A68"/>
    <w:rsid w:val="00246ED4"/>
    <w:rsid w:val="0024701E"/>
    <w:rsid w:val="0024702D"/>
    <w:rsid w:val="00247153"/>
    <w:rsid w:val="00247155"/>
    <w:rsid w:val="00247342"/>
    <w:rsid w:val="00247593"/>
    <w:rsid w:val="0024771A"/>
    <w:rsid w:val="002505D8"/>
    <w:rsid w:val="00250CB3"/>
    <w:rsid w:val="00250D27"/>
    <w:rsid w:val="00250F9E"/>
    <w:rsid w:val="0025115A"/>
    <w:rsid w:val="00251201"/>
    <w:rsid w:val="00251470"/>
    <w:rsid w:val="0025190C"/>
    <w:rsid w:val="00251B01"/>
    <w:rsid w:val="00251C2D"/>
    <w:rsid w:val="00251DA0"/>
    <w:rsid w:val="00251DCD"/>
    <w:rsid w:val="00251ED9"/>
    <w:rsid w:val="002520DB"/>
    <w:rsid w:val="00252714"/>
    <w:rsid w:val="002527C2"/>
    <w:rsid w:val="00252A7E"/>
    <w:rsid w:val="00252E60"/>
    <w:rsid w:val="00252F79"/>
    <w:rsid w:val="00253006"/>
    <w:rsid w:val="00253294"/>
    <w:rsid w:val="002533F9"/>
    <w:rsid w:val="00253499"/>
    <w:rsid w:val="00253599"/>
    <w:rsid w:val="002538A8"/>
    <w:rsid w:val="00253DAC"/>
    <w:rsid w:val="00253E98"/>
    <w:rsid w:val="00253F51"/>
    <w:rsid w:val="0025439C"/>
    <w:rsid w:val="002546FF"/>
    <w:rsid w:val="00254C16"/>
    <w:rsid w:val="00254C27"/>
    <w:rsid w:val="00254F1D"/>
    <w:rsid w:val="002552F0"/>
    <w:rsid w:val="00255310"/>
    <w:rsid w:val="002557B5"/>
    <w:rsid w:val="00255822"/>
    <w:rsid w:val="00255923"/>
    <w:rsid w:val="002560AD"/>
    <w:rsid w:val="002562BC"/>
    <w:rsid w:val="00256A9F"/>
    <w:rsid w:val="00256DC8"/>
    <w:rsid w:val="00257027"/>
    <w:rsid w:val="0025705E"/>
    <w:rsid w:val="002572FA"/>
    <w:rsid w:val="00257517"/>
    <w:rsid w:val="00257602"/>
    <w:rsid w:val="00257AC4"/>
    <w:rsid w:val="00257D67"/>
    <w:rsid w:val="00257D72"/>
    <w:rsid w:val="00260609"/>
    <w:rsid w:val="002607E2"/>
    <w:rsid w:val="00260A07"/>
    <w:rsid w:val="00260C10"/>
    <w:rsid w:val="00260CB1"/>
    <w:rsid w:val="00260D8F"/>
    <w:rsid w:val="002611B6"/>
    <w:rsid w:val="00261419"/>
    <w:rsid w:val="0026141E"/>
    <w:rsid w:val="00261427"/>
    <w:rsid w:val="00261BBB"/>
    <w:rsid w:val="00261F6D"/>
    <w:rsid w:val="002623CB"/>
    <w:rsid w:val="002628C9"/>
    <w:rsid w:val="00262B5D"/>
    <w:rsid w:val="002632E5"/>
    <w:rsid w:val="00263922"/>
    <w:rsid w:val="002639A3"/>
    <w:rsid w:val="00263AA5"/>
    <w:rsid w:val="00263BBC"/>
    <w:rsid w:val="00263E68"/>
    <w:rsid w:val="002641A6"/>
    <w:rsid w:val="0026488A"/>
    <w:rsid w:val="002649AE"/>
    <w:rsid w:val="00264AED"/>
    <w:rsid w:val="00264B7A"/>
    <w:rsid w:val="00264C2B"/>
    <w:rsid w:val="00264E6A"/>
    <w:rsid w:val="002650BD"/>
    <w:rsid w:val="0026536C"/>
    <w:rsid w:val="0026540B"/>
    <w:rsid w:val="0026551B"/>
    <w:rsid w:val="002655DF"/>
    <w:rsid w:val="002655EE"/>
    <w:rsid w:val="0026580B"/>
    <w:rsid w:val="00265815"/>
    <w:rsid w:val="002658D5"/>
    <w:rsid w:val="00265B77"/>
    <w:rsid w:val="00266368"/>
    <w:rsid w:val="00266561"/>
    <w:rsid w:val="00266911"/>
    <w:rsid w:val="00266BD3"/>
    <w:rsid w:val="00266EDC"/>
    <w:rsid w:val="00266EE5"/>
    <w:rsid w:val="00267819"/>
    <w:rsid w:val="00267BAF"/>
    <w:rsid w:val="002701E6"/>
    <w:rsid w:val="0027042E"/>
    <w:rsid w:val="002705EF"/>
    <w:rsid w:val="00270734"/>
    <w:rsid w:val="002708E2"/>
    <w:rsid w:val="00270AF2"/>
    <w:rsid w:val="00270C52"/>
    <w:rsid w:val="00270C96"/>
    <w:rsid w:val="00270CC5"/>
    <w:rsid w:val="00270DE8"/>
    <w:rsid w:val="00270E89"/>
    <w:rsid w:val="00271485"/>
    <w:rsid w:val="0027158C"/>
    <w:rsid w:val="00271612"/>
    <w:rsid w:val="002718AF"/>
    <w:rsid w:val="00271A49"/>
    <w:rsid w:val="00271B33"/>
    <w:rsid w:val="00271DE6"/>
    <w:rsid w:val="0027210E"/>
    <w:rsid w:val="00272595"/>
    <w:rsid w:val="002725B4"/>
    <w:rsid w:val="00272737"/>
    <w:rsid w:val="0027278C"/>
    <w:rsid w:val="00272AC1"/>
    <w:rsid w:val="00272BEB"/>
    <w:rsid w:val="00272D11"/>
    <w:rsid w:val="00272E05"/>
    <w:rsid w:val="00272F2A"/>
    <w:rsid w:val="00273520"/>
    <w:rsid w:val="0027367F"/>
    <w:rsid w:val="00273723"/>
    <w:rsid w:val="002738C5"/>
    <w:rsid w:val="00273B3E"/>
    <w:rsid w:val="00273BCC"/>
    <w:rsid w:val="00273CF7"/>
    <w:rsid w:val="0027450C"/>
    <w:rsid w:val="00274750"/>
    <w:rsid w:val="00274DD9"/>
    <w:rsid w:val="00275035"/>
    <w:rsid w:val="00275355"/>
    <w:rsid w:val="00275710"/>
    <w:rsid w:val="002757CD"/>
    <w:rsid w:val="00275818"/>
    <w:rsid w:val="00275B4D"/>
    <w:rsid w:val="00275D06"/>
    <w:rsid w:val="00275DC8"/>
    <w:rsid w:val="00275E01"/>
    <w:rsid w:val="00275F17"/>
    <w:rsid w:val="00276164"/>
    <w:rsid w:val="00276803"/>
    <w:rsid w:val="002775D6"/>
    <w:rsid w:val="002777DC"/>
    <w:rsid w:val="00277B52"/>
    <w:rsid w:val="00277DDB"/>
    <w:rsid w:val="0028002F"/>
    <w:rsid w:val="002802A8"/>
    <w:rsid w:val="002802E6"/>
    <w:rsid w:val="00280352"/>
    <w:rsid w:val="00280734"/>
    <w:rsid w:val="002807DC"/>
    <w:rsid w:val="002809E3"/>
    <w:rsid w:val="00281152"/>
    <w:rsid w:val="00281291"/>
    <w:rsid w:val="002816E2"/>
    <w:rsid w:val="002820B8"/>
    <w:rsid w:val="0028256C"/>
    <w:rsid w:val="002828B9"/>
    <w:rsid w:val="00282BA9"/>
    <w:rsid w:val="0028304E"/>
    <w:rsid w:val="00283134"/>
    <w:rsid w:val="00283634"/>
    <w:rsid w:val="002836E5"/>
    <w:rsid w:val="00283D5C"/>
    <w:rsid w:val="00284104"/>
    <w:rsid w:val="00284512"/>
    <w:rsid w:val="00284882"/>
    <w:rsid w:val="00285291"/>
    <w:rsid w:val="002853CE"/>
    <w:rsid w:val="0028558B"/>
    <w:rsid w:val="00285679"/>
    <w:rsid w:val="002857E9"/>
    <w:rsid w:val="0028588E"/>
    <w:rsid w:val="002859DB"/>
    <w:rsid w:val="002859EA"/>
    <w:rsid w:val="00285EC9"/>
    <w:rsid w:val="00285F55"/>
    <w:rsid w:val="00286009"/>
    <w:rsid w:val="002860D0"/>
    <w:rsid w:val="00286404"/>
    <w:rsid w:val="002865E1"/>
    <w:rsid w:val="00286633"/>
    <w:rsid w:val="00286D57"/>
    <w:rsid w:val="00286DDD"/>
    <w:rsid w:val="00286F01"/>
    <w:rsid w:val="002870C4"/>
    <w:rsid w:val="0028728B"/>
    <w:rsid w:val="002872F5"/>
    <w:rsid w:val="002879D4"/>
    <w:rsid w:val="002879F2"/>
    <w:rsid w:val="00287B05"/>
    <w:rsid w:val="00287DFF"/>
    <w:rsid w:val="00287FF4"/>
    <w:rsid w:val="00290076"/>
    <w:rsid w:val="00290341"/>
    <w:rsid w:val="0029071A"/>
    <w:rsid w:val="00291758"/>
    <w:rsid w:val="00291AF0"/>
    <w:rsid w:val="00291AFC"/>
    <w:rsid w:val="00292147"/>
    <w:rsid w:val="00292207"/>
    <w:rsid w:val="002922D5"/>
    <w:rsid w:val="002922D6"/>
    <w:rsid w:val="002922F4"/>
    <w:rsid w:val="00292417"/>
    <w:rsid w:val="00292674"/>
    <w:rsid w:val="00292786"/>
    <w:rsid w:val="00292969"/>
    <w:rsid w:val="00292A22"/>
    <w:rsid w:val="00292BD4"/>
    <w:rsid w:val="00292C26"/>
    <w:rsid w:val="00292DA6"/>
    <w:rsid w:val="00292F0C"/>
    <w:rsid w:val="0029331B"/>
    <w:rsid w:val="0029348A"/>
    <w:rsid w:val="002934DA"/>
    <w:rsid w:val="002936E1"/>
    <w:rsid w:val="002938A6"/>
    <w:rsid w:val="00293987"/>
    <w:rsid w:val="00293B5E"/>
    <w:rsid w:val="00293F17"/>
    <w:rsid w:val="002942A0"/>
    <w:rsid w:val="002947C5"/>
    <w:rsid w:val="00294A6D"/>
    <w:rsid w:val="00294B13"/>
    <w:rsid w:val="00294C71"/>
    <w:rsid w:val="00295353"/>
    <w:rsid w:val="002954AC"/>
    <w:rsid w:val="00295C7A"/>
    <w:rsid w:val="00295EAF"/>
    <w:rsid w:val="0029648D"/>
    <w:rsid w:val="00296532"/>
    <w:rsid w:val="00296601"/>
    <w:rsid w:val="0029665D"/>
    <w:rsid w:val="00296B55"/>
    <w:rsid w:val="00296D8D"/>
    <w:rsid w:val="00296E4E"/>
    <w:rsid w:val="00296F6B"/>
    <w:rsid w:val="0029712C"/>
    <w:rsid w:val="002972F6"/>
    <w:rsid w:val="002974C8"/>
    <w:rsid w:val="00297749"/>
    <w:rsid w:val="00297900"/>
    <w:rsid w:val="00297A45"/>
    <w:rsid w:val="00297B76"/>
    <w:rsid w:val="00297BDA"/>
    <w:rsid w:val="00297FA0"/>
    <w:rsid w:val="00297FB7"/>
    <w:rsid w:val="002A0218"/>
    <w:rsid w:val="002A08FD"/>
    <w:rsid w:val="002A0A40"/>
    <w:rsid w:val="002A14BE"/>
    <w:rsid w:val="002A1671"/>
    <w:rsid w:val="002A183D"/>
    <w:rsid w:val="002A1A25"/>
    <w:rsid w:val="002A1A63"/>
    <w:rsid w:val="002A1D3F"/>
    <w:rsid w:val="002A1F8C"/>
    <w:rsid w:val="002A24C0"/>
    <w:rsid w:val="002A24DF"/>
    <w:rsid w:val="002A2BFB"/>
    <w:rsid w:val="002A2C59"/>
    <w:rsid w:val="002A311B"/>
    <w:rsid w:val="002A31BF"/>
    <w:rsid w:val="002A3250"/>
    <w:rsid w:val="002A335A"/>
    <w:rsid w:val="002A363C"/>
    <w:rsid w:val="002A36AB"/>
    <w:rsid w:val="002A37CD"/>
    <w:rsid w:val="002A3D5A"/>
    <w:rsid w:val="002A3E7F"/>
    <w:rsid w:val="002A416E"/>
    <w:rsid w:val="002A44BB"/>
    <w:rsid w:val="002A44F0"/>
    <w:rsid w:val="002A453E"/>
    <w:rsid w:val="002A461A"/>
    <w:rsid w:val="002A4D0B"/>
    <w:rsid w:val="002A4E5D"/>
    <w:rsid w:val="002A4F16"/>
    <w:rsid w:val="002A507A"/>
    <w:rsid w:val="002A55A2"/>
    <w:rsid w:val="002A57E9"/>
    <w:rsid w:val="002A5854"/>
    <w:rsid w:val="002A5A45"/>
    <w:rsid w:val="002A5A62"/>
    <w:rsid w:val="002A5F4C"/>
    <w:rsid w:val="002A5F86"/>
    <w:rsid w:val="002A5FFC"/>
    <w:rsid w:val="002A6123"/>
    <w:rsid w:val="002A6270"/>
    <w:rsid w:val="002A6386"/>
    <w:rsid w:val="002A66C3"/>
    <w:rsid w:val="002A7563"/>
    <w:rsid w:val="002A76D6"/>
    <w:rsid w:val="002A7D9B"/>
    <w:rsid w:val="002B0159"/>
    <w:rsid w:val="002B0341"/>
    <w:rsid w:val="002B0760"/>
    <w:rsid w:val="002B07AB"/>
    <w:rsid w:val="002B08FE"/>
    <w:rsid w:val="002B09A8"/>
    <w:rsid w:val="002B0A53"/>
    <w:rsid w:val="002B10EA"/>
    <w:rsid w:val="002B16C1"/>
    <w:rsid w:val="002B1779"/>
    <w:rsid w:val="002B1BCE"/>
    <w:rsid w:val="002B1CEC"/>
    <w:rsid w:val="002B1F62"/>
    <w:rsid w:val="002B23E1"/>
    <w:rsid w:val="002B25F8"/>
    <w:rsid w:val="002B2677"/>
    <w:rsid w:val="002B2912"/>
    <w:rsid w:val="002B2BFC"/>
    <w:rsid w:val="002B2C34"/>
    <w:rsid w:val="002B3047"/>
    <w:rsid w:val="002B33B4"/>
    <w:rsid w:val="002B35B6"/>
    <w:rsid w:val="002B37D4"/>
    <w:rsid w:val="002B3981"/>
    <w:rsid w:val="002B4087"/>
    <w:rsid w:val="002B4123"/>
    <w:rsid w:val="002B441E"/>
    <w:rsid w:val="002B466A"/>
    <w:rsid w:val="002B47CE"/>
    <w:rsid w:val="002B4C3E"/>
    <w:rsid w:val="002B51C4"/>
    <w:rsid w:val="002B55A2"/>
    <w:rsid w:val="002B55DA"/>
    <w:rsid w:val="002B563A"/>
    <w:rsid w:val="002B57B0"/>
    <w:rsid w:val="002B5898"/>
    <w:rsid w:val="002B5A80"/>
    <w:rsid w:val="002B5BE0"/>
    <w:rsid w:val="002B6152"/>
    <w:rsid w:val="002B6280"/>
    <w:rsid w:val="002B6360"/>
    <w:rsid w:val="002B65AE"/>
    <w:rsid w:val="002B667F"/>
    <w:rsid w:val="002B676D"/>
    <w:rsid w:val="002B68FC"/>
    <w:rsid w:val="002B6E38"/>
    <w:rsid w:val="002B71D7"/>
    <w:rsid w:val="002B7405"/>
    <w:rsid w:val="002B7739"/>
    <w:rsid w:val="002B788E"/>
    <w:rsid w:val="002B78A4"/>
    <w:rsid w:val="002C0193"/>
    <w:rsid w:val="002C0708"/>
    <w:rsid w:val="002C09AE"/>
    <w:rsid w:val="002C0B4E"/>
    <w:rsid w:val="002C0BDE"/>
    <w:rsid w:val="002C156D"/>
    <w:rsid w:val="002C15A0"/>
    <w:rsid w:val="002C1806"/>
    <w:rsid w:val="002C19CD"/>
    <w:rsid w:val="002C1A26"/>
    <w:rsid w:val="002C1EBC"/>
    <w:rsid w:val="002C2157"/>
    <w:rsid w:val="002C2503"/>
    <w:rsid w:val="002C278D"/>
    <w:rsid w:val="002C2866"/>
    <w:rsid w:val="002C2B94"/>
    <w:rsid w:val="002C2F37"/>
    <w:rsid w:val="002C373E"/>
    <w:rsid w:val="002C39A6"/>
    <w:rsid w:val="002C3B8E"/>
    <w:rsid w:val="002C3D14"/>
    <w:rsid w:val="002C3E5F"/>
    <w:rsid w:val="002C43F2"/>
    <w:rsid w:val="002C44EE"/>
    <w:rsid w:val="002C45C5"/>
    <w:rsid w:val="002C47FA"/>
    <w:rsid w:val="002C49CE"/>
    <w:rsid w:val="002C4A38"/>
    <w:rsid w:val="002C4AAE"/>
    <w:rsid w:val="002C5059"/>
    <w:rsid w:val="002C50E5"/>
    <w:rsid w:val="002C57C6"/>
    <w:rsid w:val="002C5AE0"/>
    <w:rsid w:val="002C5B3E"/>
    <w:rsid w:val="002C5C6E"/>
    <w:rsid w:val="002C5E98"/>
    <w:rsid w:val="002C6ADA"/>
    <w:rsid w:val="002C6DBD"/>
    <w:rsid w:val="002C6DD6"/>
    <w:rsid w:val="002C6EAC"/>
    <w:rsid w:val="002C6FC6"/>
    <w:rsid w:val="002C721F"/>
    <w:rsid w:val="002C72B5"/>
    <w:rsid w:val="002C72D5"/>
    <w:rsid w:val="002C74EA"/>
    <w:rsid w:val="002C7822"/>
    <w:rsid w:val="002C79DB"/>
    <w:rsid w:val="002C7A37"/>
    <w:rsid w:val="002C7D22"/>
    <w:rsid w:val="002D01B8"/>
    <w:rsid w:val="002D02F1"/>
    <w:rsid w:val="002D03E5"/>
    <w:rsid w:val="002D04B0"/>
    <w:rsid w:val="002D0586"/>
    <w:rsid w:val="002D0E49"/>
    <w:rsid w:val="002D16C1"/>
    <w:rsid w:val="002D1CB2"/>
    <w:rsid w:val="002D1F7D"/>
    <w:rsid w:val="002D203E"/>
    <w:rsid w:val="002D2100"/>
    <w:rsid w:val="002D213A"/>
    <w:rsid w:val="002D2239"/>
    <w:rsid w:val="002D228C"/>
    <w:rsid w:val="002D2849"/>
    <w:rsid w:val="002D2915"/>
    <w:rsid w:val="002D29ED"/>
    <w:rsid w:val="002D2C53"/>
    <w:rsid w:val="002D2EE4"/>
    <w:rsid w:val="002D2F5B"/>
    <w:rsid w:val="002D3465"/>
    <w:rsid w:val="002D353C"/>
    <w:rsid w:val="002D3556"/>
    <w:rsid w:val="002D3DF2"/>
    <w:rsid w:val="002D4389"/>
    <w:rsid w:val="002D4522"/>
    <w:rsid w:val="002D4526"/>
    <w:rsid w:val="002D4D88"/>
    <w:rsid w:val="002D4DC2"/>
    <w:rsid w:val="002D4E92"/>
    <w:rsid w:val="002D4ECF"/>
    <w:rsid w:val="002D508F"/>
    <w:rsid w:val="002D57CB"/>
    <w:rsid w:val="002D5880"/>
    <w:rsid w:val="002D5B96"/>
    <w:rsid w:val="002D5D31"/>
    <w:rsid w:val="002D5DED"/>
    <w:rsid w:val="002D5E3F"/>
    <w:rsid w:val="002D5F25"/>
    <w:rsid w:val="002D6462"/>
    <w:rsid w:val="002D6494"/>
    <w:rsid w:val="002D6530"/>
    <w:rsid w:val="002D660E"/>
    <w:rsid w:val="002D6FDD"/>
    <w:rsid w:val="002D736D"/>
    <w:rsid w:val="002D7855"/>
    <w:rsid w:val="002D7D62"/>
    <w:rsid w:val="002E00DF"/>
    <w:rsid w:val="002E0297"/>
    <w:rsid w:val="002E05F0"/>
    <w:rsid w:val="002E07DA"/>
    <w:rsid w:val="002E0940"/>
    <w:rsid w:val="002E0CA3"/>
    <w:rsid w:val="002E0CC1"/>
    <w:rsid w:val="002E0E83"/>
    <w:rsid w:val="002E0F71"/>
    <w:rsid w:val="002E107B"/>
    <w:rsid w:val="002E110C"/>
    <w:rsid w:val="002E1124"/>
    <w:rsid w:val="002E16F7"/>
    <w:rsid w:val="002E18D2"/>
    <w:rsid w:val="002E20CD"/>
    <w:rsid w:val="002E27A2"/>
    <w:rsid w:val="002E297E"/>
    <w:rsid w:val="002E2C6A"/>
    <w:rsid w:val="002E3022"/>
    <w:rsid w:val="002E33CA"/>
    <w:rsid w:val="002E3898"/>
    <w:rsid w:val="002E3955"/>
    <w:rsid w:val="002E39D0"/>
    <w:rsid w:val="002E3F94"/>
    <w:rsid w:val="002E4867"/>
    <w:rsid w:val="002E498B"/>
    <w:rsid w:val="002E4A2B"/>
    <w:rsid w:val="002E4A6B"/>
    <w:rsid w:val="002E557F"/>
    <w:rsid w:val="002E5920"/>
    <w:rsid w:val="002E5E61"/>
    <w:rsid w:val="002E5EA8"/>
    <w:rsid w:val="002E6338"/>
    <w:rsid w:val="002E63C8"/>
    <w:rsid w:val="002E6A64"/>
    <w:rsid w:val="002E6A75"/>
    <w:rsid w:val="002E70CB"/>
    <w:rsid w:val="002E70CE"/>
    <w:rsid w:val="002E7178"/>
    <w:rsid w:val="002E773A"/>
    <w:rsid w:val="002E783F"/>
    <w:rsid w:val="002E7920"/>
    <w:rsid w:val="002E7AE4"/>
    <w:rsid w:val="002F0250"/>
    <w:rsid w:val="002F0446"/>
    <w:rsid w:val="002F0474"/>
    <w:rsid w:val="002F0922"/>
    <w:rsid w:val="002F0B76"/>
    <w:rsid w:val="002F0CEC"/>
    <w:rsid w:val="002F109D"/>
    <w:rsid w:val="002F1383"/>
    <w:rsid w:val="002F173F"/>
    <w:rsid w:val="002F1B2A"/>
    <w:rsid w:val="002F1BE9"/>
    <w:rsid w:val="002F1F50"/>
    <w:rsid w:val="002F20BA"/>
    <w:rsid w:val="002F278C"/>
    <w:rsid w:val="002F28F1"/>
    <w:rsid w:val="002F2C84"/>
    <w:rsid w:val="002F2CD3"/>
    <w:rsid w:val="002F2D06"/>
    <w:rsid w:val="002F2D6D"/>
    <w:rsid w:val="002F2F53"/>
    <w:rsid w:val="002F303D"/>
    <w:rsid w:val="002F3218"/>
    <w:rsid w:val="002F328B"/>
    <w:rsid w:val="002F32BB"/>
    <w:rsid w:val="002F330B"/>
    <w:rsid w:val="002F365D"/>
    <w:rsid w:val="002F38C0"/>
    <w:rsid w:val="002F3B35"/>
    <w:rsid w:val="002F3D67"/>
    <w:rsid w:val="002F3D80"/>
    <w:rsid w:val="002F421C"/>
    <w:rsid w:val="002F4496"/>
    <w:rsid w:val="002F4561"/>
    <w:rsid w:val="002F4693"/>
    <w:rsid w:val="002F4BB8"/>
    <w:rsid w:val="002F4D5D"/>
    <w:rsid w:val="002F4D6B"/>
    <w:rsid w:val="002F4FE9"/>
    <w:rsid w:val="002F51AF"/>
    <w:rsid w:val="002F529A"/>
    <w:rsid w:val="002F54EA"/>
    <w:rsid w:val="002F569B"/>
    <w:rsid w:val="002F5A1B"/>
    <w:rsid w:val="002F5B19"/>
    <w:rsid w:val="002F5DCC"/>
    <w:rsid w:val="002F5F28"/>
    <w:rsid w:val="002F61BE"/>
    <w:rsid w:val="002F6857"/>
    <w:rsid w:val="002F6C09"/>
    <w:rsid w:val="002F6DA2"/>
    <w:rsid w:val="002F7226"/>
    <w:rsid w:val="002F7228"/>
    <w:rsid w:val="002F7719"/>
    <w:rsid w:val="002F7896"/>
    <w:rsid w:val="002F7D3E"/>
    <w:rsid w:val="00300092"/>
    <w:rsid w:val="003000B6"/>
    <w:rsid w:val="00300454"/>
    <w:rsid w:val="0030048C"/>
    <w:rsid w:val="003005C5"/>
    <w:rsid w:val="0030077B"/>
    <w:rsid w:val="003009B3"/>
    <w:rsid w:val="00300B0E"/>
    <w:rsid w:val="00300F05"/>
    <w:rsid w:val="00300F8F"/>
    <w:rsid w:val="00301722"/>
    <w:rsid w:val="003017EC"/>
    <w:rsid w:val="003019B0"/>
    <w:rsid w:val="00301AAA"/>
    <w:rsid w:val="00301C73"/>
    <w:rsid w:val="00301C9E"/>
    <w:rsid w:val="00301ED2"/>
    <w:rsid w:val="00302070"/>
    <w:rsid w:val="003022CB"/>
    <w:rsid w:val="003025C3"/>
    <w:rsid w:val="00302D99"/>
    <w:rsid w:val="0030302D"/>
    <w:rsid w:val="0030337F"/>
    <w:rsid w:val="0030358F"/>
    <w:rsid w:val="00303A19"/>
    <w:rsid w:val="00303CF5"/>
    <w:rsid w:val="00303D2C"/>
    <w:rsid w:val="00304130"/>
    <w:rsid w:val="00304A9C"/>
    <w:rsid w:val="00304B2B"/>
    <w:rsid w:val="00304C7F"/>
    <w:rsid w:val="003056C1"/>
    <w:rsid w:val="00305BC8"/>
    <w:rsid w:val="00305BCB"/>
    <w:rsid w:val="00305EBE"/>
    <w:rsid w:val="00306CED"/>
    <w:rsid w:val="00306D0D"/>
    <w:rsid w:val="00306D52"/>
    <w:rsid w:val="00306FD9"/>
    <w:rsid w:val="00307267"/>
    <w:rsid w:val="003073F9"/>
    <w:rsid w:val="003073FF"/>
    <w:rsid w:val="003074CC"/>
    <w:rsid w:val="003076C7"/>
    <w:rsid w:val="003076EE"/>
    <w:rsid w:val="003077AF"/>
    <w:rsid w:val="003079A6"/>
    <w:rsid w:val="00307A2E"/>
    <w:rsid w:val="00307A7F"/>
    <w:rsid w:val="00307C38"/>
    <w:rsid w:val="00307D85"/>
    <w:rsid w:val="00307F98"/>
    <w:rsid w:val="003101F3"/>
    <w:rsid w:val="003107BC"/>
    <w:rsid w:val="003107E9"/>
    <w:rsid w:val="00310A47"/>
    <w:rsid w:val="00310B22"/>
    <w:rsid w:val="00310B5B"/>
    <w:rsid w:val="00311045"/>
    <w:rsid w:val="003113AB"/>
    <w:rsid w:val="003114F2"/>
    <w:rsid w:val="00311C6B"/>
    <w:rsid w:val="00311E04"/>
    <w:rsid w:val="00311E55"/>
    <w:rsid w:val="003120C5"/>
    <w:rsid w:val="0031213E"/>
    <w:rsid w:val="00312430"/>
    <w:rsid w:val="003124B2"/>
    <w:rsid w:val="0031264B"/>
    <w:rsid w:val="003126F9"/>
    <w:rsid w:val="0031282B"/>
    <w:rsid w:val="003128DD"/>
    <w:rsid w:val="003129A9"/>
    <w:rsid w:val="00312A87"/>
    <w:rsid w:val="00312FB2"/>
    <w:rsid w:val="0031334D"/>
    <w:rsid w:val="0031345D"/>
    <w:rsid w:val="00313746"/>
    <w:rsid w:val="003137FE"/>
    <w:rsid w:val="00313BA2"/>
    <w:rsid w:val="00313BBD"/>
    <w:rsid w:val="00313D01"/>
    <w:rsid w:val="00314117"/>
    <w:rsid w:val="00314202"/>
    <w:rsid w:val="00314234"/>
    <w:rsid w:val="00314491"/>
    <w:rsid w:val="0031457E"/>
    <w:rsid w:val="003145AC"/>
    <w:rsid w:val="003147A6"/>
    <w:rsid w:val="003147EB"/>
    <w:rsid w:val="0031484B"/>
    <w:rsid w:val="003149B3"/>
    <w:rsid w:val="00314AF0"/>
    <w:rsid w:val="00314BCF"/>
    <w:rsid w:val="00314FAC"/>
    <w:rsid w:val="00315238"/>
    <w:rsid w:val="00315452"/>
    <w:rsid w:val="00315687"/>
    <w:rsid w:val="0031576E"/>
    <w:rsid w:val="003157A7"/>
    <w:rsid w:val="00315B10"/>
    <w:rsid w:val="00315C3D"/>
    <w:rsid w:val="0031619A"/>
    <w:rsid w:val="00316299"/>
    <w:rsid w:val="00316635"/>
    <w:rsid w:val="003166C6"/>
    <w:rsid w:val="00316CC3"/>
    <w:rsid w:val="00316F21"/>
    <w:rsid w:val="003170F8"/>
    <w:rsid w:val="00317182"/>
    <w:rsid w:val="0031720E"/>
    <w:rsid w:val="003173EE"/>
    <w:rsid w:val="0031743F"/>
    <w:rsid w:val="00317792"/>
    <w:rsid w:val="003179C3"/>
    <w:rsid w:val="00317F28"/>
    <w:rsid w:val="00320037"/>
    <w:rsid w:val="00320098"/>
    <w:rsid w:val="00320223"/>
    <w:rsid w:val="003203E2"/>
    <w:rsid w:val="0032051F"/>
    <w:rsid w:val="0032064F"/>
    <w:rsid w:val="00320857"/>
    <w:rsid w:val="00320961"/>
    <w:rsid w:val="00320B8C"/>
    <w:rsid w:val="0032107A"/>
    <w:rsid w:val="00321091"/>
    <w:rsid w:val="0032136A"/>
    <w:rsid w:val="00321732"/>
    <w:rsid w:val="00321749"/>
    <w:rsid w:val="0032180B"/>
    <w:rsid w:val="00321917"/>
    <w:rsid w:val="00321A82"/>
    <w:rsid w:val="00321CBF"/>
    <w:rsid w:val="00321DDD"/>
    <w:rsid w:val="00321E85"/>
    <w:rsid w:val="00321F55"/>
    <w:rsid w:val="00322574"/>
    <w:rsid w:val="0032288A"/>
    <w:rsid w:val="00322A49"/>
    <w:rsid w:val="00322F6A"/>
    <w:rsid w:val="0032338F"/>
    <w:rsid w:val="003234FE"/>
    <w:rsid w:val="0032351C"/>
    <w:rsid w:val="003237FD"/>
    <w:rsid w:val="00323B1B"/>
    <w:rsid w:val="003244D4"/>
    <w:rsid w:val="003245DD"/>
    <w:rsid w:val="003246AA"/>
    <w:rsid w:val="00324E30"/>
    <w:rsid w:val="00325681"/>
    <w:rsid w:val="003256F5"/>
    <w:rsid w:val="0032571B"/>
    <w:rsid w:val="00325BC8"/>
    <w:rsid w:val="00325CC9"/>
    <w:rsid w:val="00325CEA"/>
    <w:rsid w:val="00325DBD"/>
    <w:rsid w:val="00325E98"/>
    <w:rsid w:val="003263C0"/>
    <w:rsid w:val="003264A0"/>
    <w:rsid w:val="003266DF"/>
    <w:rsid w:val="003269E7"/>
    <w:rsid w:val="00326CB2"/>
    <w:rsid w:val="00326D76"/>
    <w:rsid w:val="00326E56"/>
    <w:rsid w:val="00326F56"/>
    <w:rsid w:val="0032760C"/>
    <w:rsid w:val="003277EE"/>
    <w:rsid w:val="0032796C"/>
    <w:rsid w:val="00327A33"/>
    <w:rsid w:val="00327B2A"/>
    <w:rsid w:val="00327C1C"/>
    <w:rsid w:val="00327CB7"/>
    <w:rsid w:val="00327D18"/>
    <w:rsid w:val="003303E7"/>
    <w:rsid w:val="00330604"/>
    <w:rsid w:val="0033093E"/>
    <w:rsid w:val="00330A36"/>
    <w:rsid w:val="00330BAA"/>
    <w:rsid w:val="00330C7B"/>
    <w:rsid w:val="00330CB7"/>
    <w:rsid w:val="00330F02"/>
    <w:rsid w:val="0033174E"/>
    <w:rsid w:val="0033190A"/>
    <w:rsid w:val="00331CE2"/>
    <w:rsid w:val="00331DAF"/>
    <w:rsid w:val="00331E1C"/>
    <w:rsid w:val="00332275"/>
    <w:rsid w:val="003323BB"/>
    <w:rsid w:val="003325DB"/>
    <w:rsid w:val="00332FCA"/>
    <w:rsid w:val="00333515"/>
    <w:rsid w:val="003337AB"/>
    <w:rsid w:val="00333966"/>
    <w:rsid w:val="003339C8"/>
    <w:rsid w:val="00333BE6"/>
    <w:rsid w:val="00333BF6"/>
    <w:rsid w:val="00333D2E"/>
    <w:rsid w:val="00333FF3"/>
    <w:rsid w:val="0033421D"/>
    <w:rsid w:val="00334258"/>
    <w:rsid w:val="003345B7"/>
    <w:rsid w:val="0033468A"/>
    <w:rsid w:val="003346CE"/>
    <w:rsid w:val="0033492D"/>
    <w:rsid w:val="00334C09"/>
    <w:rsid w:val="00335290"/>
    <w:rsid w:val="003353BC"/>
    <w:rsid w:val="0033560C"/>
    <w:rsid w:val="00335CD4"/>
    <w:rsid w:val="00335D6E"/>
    <w:rsid w:val="00336198"/>
    <w:rsid w:val="003361CE"/>
    <w:rsid w:val="003361FD"/>
    <w:rsid w:val="003362C0"/>
    <w:rsid w:val="003363E4"/>
    <w:rsid w:val="00336451"/>
    <w:rsid w:val="00336907"/>
    <w:rsid w:val="00336BC2"/>
    <w:rsid w:val="00336D26"/>
    <w:rsid w:val="00336D67"/>
    <w:rsid w:val="00336F09"/>
    <w:rsid w:val="00337092"/>
    <w:rsid w:val="003370AF"/>
    <w:rsid w:val="00337725"/>
    <w:rsid w:val="00337849"/>
    <w:rsid w:val="00337C2B"/>
    <w:rsid w:val="00337E64"/>
    <w:rsid w:val="00337F58"/>
    <w:rsid w:val="00340404"/>
    <w:rsid w:val="00340544"/>
    <w:rsid w:val="003405FF"/>
    <w:rsid w:val="003406F4"/>
    <w:rsid w:val="003407E0"/>
    <w:rsid w:val="003409CA"/>
    <w:rsid w:val="00340D77"/>
    <w:rsid w:val="0034127F"/>
    <w:rsid w:val="003413C9"/>
    <w:rsid w:val="00341775"/>
    <w:rsid w:val="00341895"/>
    <w:rsid w:val="00341CE9"/>
    <w:rsid w:val="00341DB4"/>
    <w:rsid w:val="00341DC5"/>
    <w:rsid w:val="003420EF"/>
    <w:rsid w:val="00342191"/>
    <w:rsid w:val="00342417"/>
    <w:rsid w:val="003426D0"/>
    <w:rsid w:val="00342A1C"/>
    <w:rsid w:val="00342A3A"/>
    <w:rsid w:val="00342ED2"/>
    <w:rsid w:val="003439D5"/>
    <w:rsid w:val="00343A0E"/>
    <w:rsid w:val="00343A4A"/>
    <w:rsid w:val="00343B18"/>
    <w:rsid w:val="00343E24"/>
    <w:rsid w:val="00343E76"/>
    <w:rsid w:val="0034409B"/>
    <w:rsid w:val="00344934"/>
    <w:rsid w:val="00345509"/>
    <w:rsid w:val="003459D6"/>
    <w:rsid w:val="00345A35"/>
    <w:rsid w:val="00345AE9"/>
    <w:rsid w:val="00345B6F"/>
    <w:rsid w:val="00345C20"/>
    <w:rsid w:val="00345E03"/>
    <w:rsid w:val="0034615C"/>
    <w:rsid w:val="00346354"/>
    <w:rsid w:val="003465DE"/>
    <w:rsid w:val="003466D5"/>
    <w:rsid w:val="00346A69"/>
    <w:rsid w:val="00346AA0"/>
    <w:rsid w:val="00346AC5"/>
    <w:rsid w:val="00346DF3"/>
    <w:rsid w:val="00347274"/>
    <w:rsid w:val="00347299"/>
    <w:rsid w:val="00347657"/>
    <w:rsid w:val="003476A1"/>
    <w:rsid w:val="0034784C"/>
    <w:rsid w:val="00347908"/>
    <w:rsid w:val="003501E4"/>
    <w:rsid w:val="00350246"/>
    <w:rsid w:val="00350451"/>
    <w:rsid w:val="003509A3"/>
    <w:rsid w:val="00350FE3"/>
    <w:rsid w:val="00351035"/>
    <w:rsid w:val="00351065"/>
    <w:rsid w:val="003514E7"/>
    <w:rsid w:val="0035151F"/>
    <w:rsid w:val="003517E9"/>
    <w:rsid w:val="00351A76"/>
    <w:rsid w:val="00351CC1"/>
    <w:rsid w:val="00351EF2"/>
    <w:rsid w:val="00351F73"/>
    <w:rsid w:val="0035260C"/>
    <w:rsid w:val="00352F93"/>
    <w:rsid w:val="00352FCC"/>
    <w:rsid w:val="003531BD"/>
    <w:rsid w:val="00353375"/>
    <w:rsid w:val="003534B7"/>
    <w:rsid w:val="003535BA"/>
    <w:rsid w:val="00353882"/>
    <w:rsid w:val="00353922"/>
    <w:rsid w:val="0035397C"/>
    <w:rsid w:val="00353B16"/>
    <w:rsid w:val="00353BF3"/>
    <w:rsid w:val="00353ECC"/>
    <w:rsid w:val="00353F41"/>
    <w:rsid w:val="00353FF3"/>
    <w:rsid w:val="0035423B"/>
    <w:rsid w:val="003543F2"/>
    <w:rsid w:val="003544C6"/>
    <w:rsid w:val="0035460F"/>
    <w:rsid w:val="0035469C"/>
    <w:rsid w:val="00354737"/>
    <w:rsid w:val="0035474A"/>
    <w:rsid w:val="00354901"/>
    <w:rsid w:val="00354A90"/>
    <w:rsid w:val="00354FC1"/>
    <w:rsid w:val="00355045"/>
    <w:rsid w:val="0035539D"/>
    <w:rsid w:val="00355512"/>
    <w:rsid w:val="0035576E"/>
    <w:rsid w:val="00355808"/>
    <w:rsid w:val="00355B16"/>
    <w:rsid w:val="00355C40"/>
    <w:rsid w:val="00355C6B"/>
    <w:rsid w:val="00356356"/>
    <w:rsid w:val="00356666"/>
    <w:rsid w:val="003568AD"/>
    <w:rsid w:val="003568D7"/>
    <w:rsid w:val="0035693D"/>
    <w:rsid w:val="00356955"/>
    <w:rsid w:val="00356F74"/>
    <w:rsid w:val="00356FF4"/>
    <w:rsid w:val="00357183"/>
    <w:rsid w:val="00357452"/>
    <w:rsid w:val="00357534"/>
    <w:rsid w:val="00357655"/>
    <w:rsid w:val="0035791B"/>
    <w:rsid w:val="00357932"/>
    <w:rsid w:val="00357E58"/>
    <w:rsid w:val="00360069"/>
    <w:rsid w:val="003601C8"/>
    <w:rsid w:val="00360209"/>
    <w:rsid w:val="00360B13"/>
    <w:rsid w:val="00361677"/>
    <w:rsid w:val="00361AD4"/>
    <w:rsid w:val="003621B8"/>
    <w:rsid w:val="003622BA"/>
    <w:rsid w:val="003625F3"/>
    <w:rsid w:val="003627DA"/>
    <w:rsid w:val="00362B33"/>
    <w:rsid w:val="00362D9C"/>
    <w:rsid w:val="00362DD1"/>
    <w:rsid w:val="00362E36"/>
    <w:rsid w:val="00362FE9"/>
    <w:rsid w:val="0036344E"/>
    <w:rsid w:val="003636C6"/>
    <w:rsid w:val="003636DE"/>
    <w:rsid w:val="00363A35"/>
    <w:rsid w:val="00363A3A"/>
    <w:rsid w:val="00363D57"/>
    <w:rsid w:val="00364115"/>
    <w:rsid w:val="003641C5"/>
    <w:rsid w:val="003641DF"/>
    <w:rsid w:val="003646D9"/>
    <w:rsid w:val="003649A7"/>
    <w:rsid w:val="00364A8C"/>
    <w:rsid w:val="00364BBA"/>
    <w:rsid w:val="00364E66"/>
    <w:rsid w:val="00364EB8"/>
    <w:rsid w:val="00365128"/>
    <w:rsid w:val="00365219"/>
    <w:rsid w:val="0036528E"/>
    <w:rsid w:val="0036545E"/>
    <w:rsid w:val="0036547F"/>
    <w:rsid w:val="00365987"/>
    <w:rsid w:val="00365A42"/>
    <w:rsid w:val="00365A82"/>
    <w:rsid w:val="00366B0D"/>
    <w:rsid w:val="00367005"/>
    <w:rsid w:val="003671BF"/>
    <w:rsid w:val="003674D3"/>
    <w:rsid w:val="0036792F"/>
    <w:rsid w:val="00367BEA"/>
    <w:rsid w:val="00367E5F"/>
    <w:rsid w:val="003704CB"/>
    <w:rsid w:val="0037083A"/>
    <w:rsid w:val="003708A7"/>
    <w:rsid w:val="00370DF3"/>
    <w:rsid w:val="003714F6"/>
    <w:rsid w:val="003715C3"/>
    <w:rsid w:val="0037163D"/>
    <w:rsid w:val="00371678"/>
    <w:rsid w:val="0037186C"/>
    <w:rsid w:val="003719DB"/>
    <w:rsid w:val="003719E6"/>
    <w:rsid w:val="00371AFA"/>
    <w:rsid w:val="003726DE"/>
    <w:rsid w:val="00372951"/>
    <w:rsid w:val="00372C92"/>
    <w:rsid w:val="00372E0E"/>
    <w:rsid w:val="00373072"/>
    <w:rsid w:val="00373279"/>
    <w:rsid w:val="00373313"/>
    <w:rsid w:val="00373456"/>
    <w:rsid w:val="003737C1"/>
    <w:rsid w:val="003737FA"/>
    <w:rsid w:val="00373B31"/>
    <w:rsid w:val="00373D93"/>
    <w:rsid w:val="00373E19"/>
    <w:rsid w:val="003741A6"/>
    <w:rsid w:val="003743D5"/>
    <w:rsid w:val="00374EF8"/>
    <w:rsid w:val="0037525F"/>
    <w:rsid w:val="00375335"/>
    <w:rsid w:val="00375431"/>
    <w:rsid w:val="00375737"/>
    <w:rsid w:val="003758E4"/>
    <w:rsid w:val="00375C61"/>
    <w:rsid w:val="00375C63"/>
    <w:rsid w:val="00375F17"/>
    <w:rsid w:val="00375F2F"/>
    <w:rsid w:val="00375F63"/>
    <w:rsid w:val="003765C1"/>
    <w:rsid w:val="003766C1"/>
    <w:rsid w:val="00376A4F"/>
    <w:rsid w:val="00376EF7"/>
    <w:rsid w:val="00376F42"/>
    <w:rsid w:val="00380240"/>
    <w:rsid w:val="00380DEE"/>
    <w:rsid w:val="00380E18"/>
    <w:rsid w:val="0038104B"/>
    <w:rsid w:val="0038114B"/>
    <w:rsid w:val="003811D1"/>
    <w:rsid w:val="00381374"/>
    <w:rsid w:val="00381664"/>
    <w:rsid w:val="003818AA"/>
    <w:rsid w:val="00381FF8"/>
    <w:rsid w:val="003820B0"/>
    <w:rsid w:val="0038214F"/>
    <w:rsid w:val="00382307"/>
    <w:rsid w:val="00382356"/>
    <w:rsid w:val="00382403"/>
    <w:rsid w:val="00382645"/>
    <w:rsid w:val="0038265D"/>
    <w:rsid w:val="00382752"/>
    <w:rsid w:val="00382DAC"/>
    <w:rsid w:val="00382FD8"/>
    <w:rsid w:val="003833B5"/>
    <w:rsid w:val="00383B3E"/>
    <w:rsid w:val="00383CD4"/>
    <w:rsid w:val="00384C98"/>
    <w:rsid w:val="0038505C"/>
    <w:rsid w:val="00385104"/>
    <w:rsid w:val="0038521A"/>
    <w:rsid w:val="003852FD"/>
    <w:rsid w:val="003853CB"/>
    <w:rsid w:val="0038566E"/>
    <w:rsid w:val="00385CFF"/>
    <w:rsid w:val="00386693"/>
    <w:rsid w:val="00386AB7"/>
    <w:rsid w:val="00386B0D"/>
    <w:rsid w:val="00386B8A"/>
    <w:rsid w:val="00386C46"/>
    <w:rsid w:val="00386C9C"/>
    <w:rsid w:val="00386E14"/>
    <w:rsid w:val="00386E9F"/>
    <w:rsid w:val="00386ECB"/>
    <w:rsid w:val="00386F06"/>
    <w:rsid w:val="00387376"/>
    <w:rsid w:val="003875C4"/>
    <w:rsid w:val="003875E6"/>
    <w:rsid w:val="00387A3D"/>
    <w:rsid w:val="00387CA2"/>
    <w:rsid w:val="00390038"/>
    <w:rsid w:val="00390273"/>
    <w:rsid w:val="00390378"/>
    <w:rsid w:val="003908EC"/>
    <w:rsid w:val="00390A91"/>
    <w:rsid w:val="00390B41"/>
    <w:rsid w:val="00391087"/>
    <w:rsid w:val="00391214"/>
    <w:rsid w:val="0039166B"/>
    <w:rsid w:val="00391810"/>
    <w:rsid w:val="00391B31"/>
    <w:rsid w:val="00391E4D"/>
    <w:rsid w:val="00391F12"/>
    <w:rsid w:val="00391FF0"/>
    <w:rsid w:val="00392123"/>
    <w:rsid w:val="0039214D"/>
    <w:rsid w:val="00392272"/>
    <w:rsid w:val="0039233B"/>
    <w:rsid w:val="0039255E"/>
    <w:rsid w:val="00392602"/>
    <w:rsid w:val="003926F4"/>
    <w:rsid w:val="003927FE"/>
    <w:rsid w:val="00392816"/>
    <w:rsid w:val="00392B75"/>
    <w:rsid w:val="00392B8F"/>
    <w:rsid w:val="00392C60"/>
    <w:rsid w:val="00392CDF"/>
    <w:rsid w:val="0039371E"/>
    <w:rsid w:val="0039387E"/>
    <w:rsid w:val="003938D0"/>
    <w:rsid w:val="00394534"/>
    <w:rsid w:val="003945B6"/>
    <w:rsid w:val="00394614"/>
    <w:rsid w:val="00394840"/>
    <w:rsid w:val="00394905"/>
    <w:rsid w:val="00394906"/>
    <w:rsid w:val="00394A0E"/>
    <w:rsid w:val="00394D0F"/>
    <w:rsid w:val="00395024"/>
    <w:rsid w:val="00395655"/>
    <w:rsid w:val="00395866"/>
    <w:rsid w:val="003958E1"/>
    <w:rsid w:val="00395E1E"/>
    <w:rsid w:val="00395F4F"/>
    <w:rsid w:val="003964B9"/>
    <w:rsid w:val="0039662B"/>
    <w:rsid w:val="00396E31"/>
    <w:rsid w:val="003970DB"/>
    <w:rsid w:val="00397279"/>
    <w:rsid w:val="003975DC"/>
    <w:rsid w:val="00397A4C"/>
    <w:rsid w:val="00397CDD"/>
    <w:rsid w:val="00397DFA"/>
    <w:rsid w:val="003A08B3"/>
    <w:rsid w:val="003A09D9"/>
    <w:rsid w:val="003A0CA1"/>
    <w:rsid w:val="003A0D47"/>
    <w:rsid w:val="003A19B2"/>
    <w:rsid w:val="003A1D90"/>
    <w:rsid w:val="003A1E8F"/>
    <w:rsid w:val="003A212A"/>
    <w:rsid w:val="003A24E2"/>
    <w:rsid w:val="003A2D00"/>
    <w:rsid w:val="003A2FD8"/>
    <w:rsid w:val="003A3098"/>
    <w:rsid w:val="003A30CD"/>
    <w:rsid w:val="003A325E"/>
    <w:rsid w:val="003A370F"/>
    <w:rsid w:val="003A3784"/>
    <w:rsid w:val="003A3AA3"/>
    <w:rsid w:val="003A3C20"/>
    <w:rsid w:val="003A3C5F"/>
    <w:rsid w:val="003A3DF0"/>
    <w:rsid w:val="003A3FF9"/>
    <w:rsid w:val="003A44D0"/>
    <w:rsid w:val="003A455B"/>
    <w:rsid w:val="003A4865"/>
    <w:rsid w:val="003A499E"/>
    <w:rsid w:val="003A53B5"/>
    <w:rsid w:val="003A54E2"/>
    <w:rsid w:val="003A5BEB"/>
    <w:rsid w:val="003A60F3"/>
    <w:rsid w:val="003A6257"/>
    <w:rsid w:val="003A638B"/>
    <w:rsid w:val="003A6414"/>
    <w:rsid w:val="003A667A"/>
    <w:rsid w:val="003A6724"/>
    <w:rsid w:val="003A76BD"/>
    <w:rsid w:val="003A76D5"/>
    <w:rsid w:val="003A7A3C"/>
    <w:rsid w:val="003A7A4F"/>
    <w:rsid w:val="003A7B57"/>
    <w:rsid w:val="003A7CFB"/>
    <w:rsid w:val="003A7D4E"/>
    <w:rsid w:val="003A7E79"/>
    <w:rsid w:val="003B0322"/>
    <w:rsid w:val="003B040D"/>
    <w:rsid w:val="003B061A"/>
    <w:rsid w:val="003B0C23"/>
    <w:rsid w:val="003B0F45"/>
    <w:rsid w:val="003B0F4B"/>
    <w:rsid w:val="003B0FAB"/>
    <w:rsid w:val="003B10F2"/>
    <w:rsid w:val="003B1197"/>
    <w:rsid w:val="003B1320"/>
    <w:rsid w:val="003B1464"/>
    <w:rsid w:val="003B14B9"/>
    <w:rsid w:val="003B16B9"/>
    <w:rsid w:val="003B1D1F"/>
    <w:rsid w:val="003B1F62"/>
    <w:rsid w:val="003B245B"/>
    <w:rsid w:val="003B25A6"/>
    <w:rsid w:val="003B2FBF"/>
    <w:rsid w:val="003B343A"/>
    <w:rsid w:val="003B3E18"/>
    <w:rsid w:val="003B4004"/>
    <w:rsid w:val="003B40A0"/>
    <w:rsid w:val="003B4171"/>
    <w:rsid w:val="003B41E1"/>
    <w:rsid w:val="003B433A"/>
    <w:rsid w:val="003B4383"/>
    <w:rsid w:val="003B441B"/>
    <w:rsid w:val="003B4476"/>
    <w:rsid w:val="003B4532"/>
    <w:rsid w:val="003B4BE5"/>
    <w:rsid w:val="003B4C51"/>
    <w:rsid w:val="003B4C9D"/>
    <w:rsid w:val="003B4EF3"/>
    <w:rsid w:val="003B4FE3"/>
    <w:rsid w:val="003B5093"/>
    <w:rsid w:val="003B58C3"/>
    <w:rsid w:val="003B5C38"/>
    <w:rsid w:val="003B5C5C"/>
    <w:rsid w:val="003B5DDD"/>
    <w:rsid w:val="003B60D2"/>
    <w:rsid w:val="003B62FE"/>
    <w:rsid w:val="003B65AA"/>
    <w:rsid w:val="003B6B59"/>
    <w:rsid w:val="003B6D35"/>
    <w:rsid w:val="003B6DD7"/>
    <w:rsid w:val="003B6FD1"/>
    <w:rsid w:val="003B6FE2"/>
    <w:rsid w:val="003B711A"/>
    <w:rsid w:val="003B7135"/>
    <w:rsid w:val="003B71AC"/>
    <w:rsid w:val="003B71E2"/>
    <w:rsid w:val="003B7326"/>
    <w:rsid w:val="003B73AF"/>
    <w:rsid w:val="003B7875"/>
    <w:rsid w:val="003B7E45"/>
    <w:rsid w:val="003B7ECD"/>
    <w:rsid w:val="003B7F62"/>
    <w:rsid w:val="003B7FF8"/>
    <w:rsid w:val="003C01FD"/>
    <w:rsid w:val="003C0D49"/>
    <w:rsid w:val="003C0F6A"/>
    <w:rsid w:val="003C1388"/>
    <w:rsid w:val="003C143D"/>
    <w:rsid w:val="003C151E"/>
    <w:rsid w:val="003C1B2A"/>
    <w:rsid w:val="003C1D48"/>
    <w:rsid w:val="003C1FB9"/>
    <w:rsid w:val="003C208C"/>
    <w:rsid w:val="003C2294"/>
    <w:rsid w:val="003C22C0"/>
    <w:rsid w:val="003C248B"/>
    <w:rsid w:val="003C25EF"/>
    <w:rsid w:val="003C281B"/>
    <w:rsid w:val="003C2896"/>
    <w:rsid w:val="003C28C5"/>
    <w:rsid w:val="003C299C"/>
    <w:rsid w:val="003C29F5"/>
    <w:rsid w:val="003C3058"/>
    <w:rsid w:val="003C3352"/>
    <w:rsid w:val="003C3401"/>
    <w:rsid w:val="003C3822"/>
    <w:rsid w:val="003C3B41"/>
    <w:rsid w:val="003C3CCF"/>
    <w:rsid w:val="003C3D06"/>
    <w:rsid w:val="003C4455"/>
    <w:rsid w:val="003C4490"/>
    <w:rsid w:val="003C4517"/>
    <w:rsid w:val="003C45D1"/>
    <w:rsid w:val="003C49C1"/>
    <w:rsid w:val="003C49C6"/>
    <w:rsid w:val="003C4D98"/>
    <w:rsid w:val="003C5A5F"/>
    <w:rsid w:val="003C5CB2"/>
    <w:rsid w:val="003C5D53"/>
    <w:rsid w:val="003C612E"/>
    <w:rsid w:val="003C64DA"/>
    <w:rsid w:val="003C6537"/>
    <w:rsid w:val="003C6734"/>
    <w:rsid w:val="003C6D90"/>
    <w:rsid w:val="003C6E55"/>
    <w:rsid w:val="003C6FB4"/>
    <w:rsid w:val="003C73D9"/>
    <w:rsid w:val="003C73F9"/>
    <w:rsid w:val="003C7564"/>
    <w:rsid w:val="003C76A2"/>
    <w:rsid w:val="003C7AF2"/>
    <w:rsid w:val="003C7C49"/>
    <w:rsid w:val="003C7DF0"/>
    <w:rsid w:val="003C7DFD"/>
    <w:rsid w:val="003D0056"/>
    <w:rsid w:val="003D00F8"/>
    <w:rsid w:val="003D0279"/>
    <w:rsid w:val="003D0611"/>
    <w:rsid w:val="003D087F"/>
    <w:rsid w:val="003D0D80"/>
    <w:rsid w:val="003D123E"/>
    <w:rsid w:val="003D128E"/>
    <w:rsid w:val="003D1359"/>
    <w:rsid w:val="003D16A5"/>
    <w:rsid w:val="003D1723"/>
    <w:rsid w:val="003D1BA4"/>
    <w:rsid w:val="003D1EC8"/>
    <w:rsid w:val="003D20B0"/>
    <w:rsid w:val="003D2462"/>
    <w:rsid w:val="003D288A"/>
    <w:rsid w:val="003D295E"/>
    <w:rsid w:val="003D2ACA"/>
    <w:rsid w:val="003D2B97"/>
    <w:rsid w:val="003D305F"/>
    <w:rsid w:val="003D31FF"/>
    <w:rsid w:val="003D3309"/>
    <w:rsid w:val="003D34A6"/>
    <w:rsid w:val="003D3549"/>
    <w:rsid w:val="003D3A01"/>
    <w:rsid w:val="003D3A2A"/>
    <w:rsid w:val="003D3AD6"/>
    <w:rsid w:val="003D3D01"/>
    <w:rsid w:val="003D41F9"/>
    <w:rsid w:val="003D42DE"/>
    <w:rsid w:val="003D4388"/>
    <w:rsid w:val="003D4427"/>
    <w:rsid w:val="003D444D"/>
    <w:rsid w:val="003D4A89"/>
    <w:rsid w:val="003D4DCC"/>
    <w:rsid w:val="003D522E"/>
    <w:rsid w:val="003D52AE"/>
    <w:rsid w:val="003D5BF9"/>
    <w:rsid w:val="003D5D8F"/>
    <w:rsid w:val="003D5FD9"/>
    <w:rsid w:val="003D6376"/>
    <w:rsid w:val="003D667C"/>
    <w:rsid w:val="003D6A9D"/>
    <w:rsid w:val="003D6B94"/>
    <w:rsid w:val="003D6BDD"/>
    <w:rsid w:val="003D6D40"/>
    <w:rsid w:val="003D6E15"/>
    <w:rsid w:val="003D6F58"/>
    <w:rsid w:val="003D7093"/>
    <w:rsid w:val="003D7361"/>
    <w:rsid w:val="003D76BB"/>
    <w:rsid w:val="003D76E3"/>
    <w:rsid w:val="003D799C"/>
    <w:rsid w:val="003D7ABB"/>
    <w:rsid w:val="003D7BF9"/>
    <w:rsid w:val="003D7EFE"/>
    <w:rsid w:val="003E0065"/>
    <w:rsid w:val="003E0713"/>
    <w:rsid w:val="003E0901"/>
    <w:rsid w:val="003E09E2"/>
    <w:rsid w:val="003E0A98"/>
    <w:rsid w:val="003E0ADA"/>
    <w:rsid w:val="003E0BB7"/>
    <w:rsid w:val="003E0BEC"/>
    <w:rsid w:val="003E14C0"/>
    <w:rsid w:val="003E1615"/>
    <w:rsid w:val="003E18FB"/>
    <w:rsid w:val="003E19F9"/>
    <w:rsid w:val="003E1B23"/>
    <w:rsid w:val="003E1B3D"/>
    <w:rsid w:val="003E21A1"/>
    <w:rsid w:val="003E2D25"/>
    <w:rsid w:val="003E2DFC"/>
    <w:rsid w:val="003E305A"/>
    <w:rsid w:val="003E306E"/>
    <w:rsid w:val="003E3459"/>
    <w:rsid w:val="003E384E"/>
    <w:rsid w:val="003E3B2D"/>
    <w:rsid w:val="003E3BFE"/>
    <w:rsid w:val="003E4363"/>
    <w:rsid w:val="003E482E"/>
    <w:rsid w:val="003E4996"/>
    <w:rsid w:val="003E4D1B"/>
    <w:rsid w:val="003E51C9"/>
    <w:rsid w:val="003E550E"/>
    <w:rsid w:val="003E584F"/>
    <w:rsid w:val="003E5CE4"/>
    <w:rsid w:val="003E6311"/>
    <w:rsid w:val="003E64DF"/>
    <w:rsid w:val="003E65A6"/>
    <w:rsid w:val="003E67E5"/>
    <w:rsid w:val="003E6B4F"/>
    <w:rsid w:val="003E746D"/>
    <w:rsid w:val="003E76CD"/>
    <w:rsid w:val="003E7DFA"/>
    <w:rsid w:val="003E7F8B"/>
    <w:rsid w:val="003E7F9C"/>
    <w:rsid w:val="003F0276"/>
    <w:rsid w:val="003F051B"/>
    <w:rsid w:val="003F05A9"/>
    <w:rsid w:val="003F05D9"/>
    <w:rsid w:val="003F0817"/>
    <w:rsid w:val="003F09D1"/>
    <w:rsid w:val="003F0A19"/>
    <w:rsid w:val="003F0FCB"/>
    <w:rsid w:val="003F1724"/>
    <w:rsid w:val="003F1762"/>
    <w:rsid w:val="003F1B42"/>
    <w:rsid w:val="003F1D0A"/>
    <w:rsid w:val="003F1D7D"/>
    <w:rsid w:val="003F1E67"/>
    <w:rsid w:val="003F1EBD"/>
    <w:rsid w:val="003F1FED"/>
    <w:rsid w:val="003F2192"/>
    <w:rsid w:val="003F243A"/>
    <w:rsid w:val="003F264B"/>
    <w:rsid w:val="003F2BFC"/>
    <w:rsid w:val="003F2DA3"/>
    <w:rsid w:val="003F32F9"/>
    <w:rsid w:val="003F3497"/>
    <w:rsid w:val="003F3691"/>
    <w:rsid w:val="003F36D4"/>
    <w:rsid w:val="003F371F"/>
    <w:rsid w:val="003F3734"/>
    <w:rsid w:val="003F3919"/>
    <w:rsid w:val="003F393A"/>
    <w:rsid w:val="003F3953"/>
    <w:rsid w:val="003F39B7"/>
    <w:rsid w:val="003F3C36"/>
    <w:rsid w:val="003F46D3"/>
    <w:rsid w:val="003F488D"/>
    <w:rsid w:val="003F49D5"/>
    <w:rsid w:val="003F4A88"/>
    <w:rsid w:val="003F4C60"/>
    <w:rsid w:val="003F4EC0"/>
    <w:rsid w:val="003F4FB8"/>
    <w:rsid w:val="003F5332"/>
    <w:rsid w:val="003F541C"/>
    <w:rsid w:val="003F550E"/>
    <w:rsid w:val="003F5A20"/>
    <w:rsid w:val="003F5DC2"/>
    <w:rsid w:val="003F5DDB"/>
    <w:rsid w:val="003F5F56"/>
    <w:rsid w:val="003F6152"/>
    <w:rsid w:val="003F63A7"/>
    <w:rsid w:val="003F6758"/>
    <w:rsid w:val="003F7021"/>
    <w:rsid w:val="003F70F4"/>
    <w:rsid w:val="003F737E"/>
    <w:rsid w:val="003F7406"/>
    <w:rsid w:val="003F7407"/>
    <w:rsid w:val="003F74AF"/>
    <w:rsid w:val="003F7834"/>
    <w:rsid w:val="003F7C03"/>
    <w:rsid w:val="003F7F31"/>
    <w:rsid w:val="003F7FD2"/>
    <w:rsid w:val="0040067E"/>
    <w:rsid w:val="00400C1C"/>
    <w:rsid w:val="00400D1F"/>
    <w:rsid w:val="00400DB1"/>
    <w:rsid w:val="00401734"/>
    <w:rsid w:val="004017C5"/>
    <w:rsid w:val="00401890"/>
    <w:rsid w:val="00401B2A"/>
    <w:rsid w:val="00402057"/>
    <w:rsid w:val="0040211F"/>
    <w:rsid w:val="004025F2"/>
    <w:rsid w:val="0040293A"/>
    <w:rsid w:val="00402F63"/>
    <w:rsid w:val="00402FC2"/>
    <w:rsid w:val="004033D8"/>
    <w:rsid w:val="00403581"/>
    <w:rsid w:val="004039FD"/>
    <w:rsid w:val="00403FC0"/>
    <w:rsid w:val="00404176"/>
    <w:rsid w:val="00404BE3"/>
    <w:rsid w:val="00404C99"/>
    <w:rsid w:val="00404F24"/>
    <w:rsid w:val="00405083"/>
    <w:rsid w:val="00405364"/>
    <w:rsid w:val="00405530"/>
    <w:rsid w:val="00405D36"/>
    <w:rsid w:val="00405D8F"/>
    <w:rsid w:val="00406328"/>
    <w:rsid w:val="004063A6"/>
    <w:rsid w:val="00406E4E"/>
    <w:rsid w:val="00406FCF"/>
    <w:rsid w:val="004070AA"/>
    <w:rsid w:val="004079A9"/>
    <w:rsid w:val="00407C5F"/>
    <w:rsid w:val="00407E06"/>
    <w:rsid w:val="004101A2"/>
    <w:rsid w:val="00410211"/>
    <w:rsid w:val="0041077D"/>
    <w:rsid w:val="0041078C"/>
    <w:rsid w:val="00410A87"/>
    <w:rsid w:val="00410AB8"/>
    <w:rsid w:val="00410B03"/>
    <w:rsid w:val="00410B43"/>
    <w:rsid w:val="00410BAD"/>
    <w:rsid w:val="00410D3B"/>
    <w:rsid w:val="00410E2F"/>
    <w:rsid w:val="004110A3"/>
    <w:rsid w:val="0041158A"/>
    <w:rsid w:val="00411A37"/>
    <w:rsid w:val="00411E49"/>
    <w:rsid w:val="00411F8C"/>
    <w:rsid w:val="00412279"/>
    <w:rsid w:val="00412321"/>
    <w:rsid w:val="004124C6"/>
    <w:rsid w:val="0041286B"/>
    <w:rsid w:val="00412CB8"/>
    <w:rsid w:val="004134AB"/>
    <w:rsid w:val="00413976"/>
    <w:rsid w:val="00413B3F"/>
    <w:rsid w:val="00413C9B"/>
    <w:rsid w:val="00413FA0"/>
    <w:rsid w:val="00414252"/>
    <w:rsid w:val="004143D9"/>
    <w:rsid w:val="00414617"/>
    <w:rsid w:val="004148F9"/>
    <w:rsid w:val="00414969"/>
    <w:rsid w:val="00414BA0"/>
    <w:rsid w:val="00414BC9"/>
    <w:rsid w:val="00414CED"/>
    <w:rsid w:val="00414D81"/>
    <w:rsid w:val="00414E28"/>
    <w:rsid w:val="00414FE2"/>
    <w:rsid w:val="0041507E"/>
    <w:rsid w:val="00415114"/>
    <w:rsid w:val="00415259"/>
    <w:rsid w:val="00415385"/>
    <w:rsid w:val="00416141"/>
    <w:rsid w:val="0041633B"/>
    <w:rsid w:val="00416729"/>
    <w:rsid w:val="00416734"/>
    <w:rsid w:val="00416811"/>
    <w:rsid w:val="00416B20"/>
    <w:rsid w:val="00416BB4"/>
    <w:rsid w:val="00416C3A"/>
    <w:rsid w:val="00416CEE"/>
    <w:rsid w:val="00416DD7"/>
    <w:rsid w:val="0041735B"/>
    <w:rsid w:val="0041746F"/>
    <w:rsid w:val="00417603"/>
    <w:rsid w:val="004178B9"/>
    <w:rsid w:val="00417A1C"/>
    <w:rsid w:val="00417BDF"/>
    <w:rsid w:val="00417C16"/>
    <w:rsid w:val="00417C78"/>
    <w:rsid w:val="00417C91"/>
    <w:rsid w:val="00420582"/>
    <w:rsid w:val="00420765"/>
    <w:rsid w:val="004208D2"/>
    <w:rsid w:val="004208E8"/>
    <w:rsid w:val="00420B08"/>
    <w:rsid w:val="00420BE1"/>
    <w:rsid w:val="00420C5C"/>
    <w:rsid w:val="00420FB8"/>
    <w:rsid w:val="00421351"/>
    <w:rsid w:val="00421380"/>
    <w:rsid w:val="00422556"/>
    <w:rsid w:val="00422B5E"/>
    <w:rsid w:val="00422D9E"/>
    <w:rsid w:val="00422E63"/>
    <w:rsid w:val="00422F29"/>
    <w:rsid w:val="004231A3"/>
    <w:rsid w:val="00423258"/>
    <w:rsid w:val="00423279"/>
    <w:rsid w:val="00423378"/>
    <w:rsid w:val="00423446"/>
    <w:rsid w:val="0042353F"/>
    <w:rsid w:val="0042373F"/>
    <w:rsid w:val="00423981"/>
    <w:rsid w:val="00423A99"/>
    <w:rsid w:val="00423AF7"/>
    <w:rsid w:val="00423E7C"/>
    <w:rsid w:val="0042428A"/>
    <w:rsid w:val="00424363"/>
    <w:rsid w:val="00424794"/>
    <w:rsid w:val="00424C53"/>
    <w:rsid w:val="0042501B"/>
    <w:rsid w:val="004250CD"/>
    <w:rsid w:val="004250F4"/>
    <w:rsid w:val="00425116"/>
    <w:rsid w:val="0042520A"/>
    <w:rsid w:val="004254F3"/>
    <w:rsid w:val="00425510"/>
    <w:rsid w:val="004259BB"/>
    <w:rsid w:val="00425A40"/>
    <w:rsid w:val="004260EF"/>
    <w:rsid w:val="004262C4"/>
    <w:rsid w:val="00426890"/>
    <w:rsid w:val="004269CC"/>
    <w:rsid w:val="00426A52"/>
    <w:rsid w:val="00426BE4"/>
    <w:rsid w:val="00426F24"/>
    <w:rsid w:val="00427430"/>
    <w:rsid w:val="0042746D"/>
    <w:rsid w:val="00427AFA"/>
    <w:rsid w:val="00427CCA"/>
    <w:rsid w:val="00427D77"/>
    <w:rsid w:val="00427F18"/>
    <w:rsid w:val="0043025F"/>
    <w:rsid w:val="004303AA"/>
    <w:rsid w:val="00430810"/>
    <w:rsid w:val="00430885"/>
    <w:rsid w:val="00430B34"/>
    <w:rsid w:val="0043110B"/>
    <w:rsid w:val="00431537"/>
    <w:rsid w:val="00431667"/>
    <w:rsid w:val="0043178A"/>
    <w:rsid w:val="00432691"/>
    <w:rsid w:val="00432AF3"/>
    <w:rsid w:val="00432B2B"/>
    <w:rsid w:val="00432BC1"/>
    <w:rsid w:val="00432E0F"/>
    <w:rsid w:val="00432EC6"/>
    <w:rsid w:val="00432F9B"/>
    <w:rsid w:val="0043333C"/>
    <w:rsid w:val="0043341A"/>
    <w:rsid w:val="00433A4C"/>
    <w:rsid w:val="00433AC1"/>
    <w:rsid w:val="00433AEF"/>
    <w:rsid w:val="00433EBE"/>
    <w:rsid w:val="00434114"/>
    <w:rsid w:val="00434142"/>
    <w:rsid w:val="0043415F"/>
    <w:rsid w:val="004341B8"/>
    <w:rsid w:val="004342DB"/>
    <w:rsid w:val="004344AE"/>
    <w:rsid w:val="004347C8"/>
    <w:rsid w:val="00434861"/>
    <w:rsid w:val="004359FD"/>
    <w:rsid w:val="00435CFA"/>
    <w:rsid w:val="00435DAB"/>
    <w:rsid w:val="00435FBC"/>
    <w:rsid w:val="00436098"/>
    <w:rsid w:val="004360F0"/>
    <w:rsid w:val="004366CD"/>
    <w:rsid w:val="00436A7F"/>
    <w:rsid w:val="00436EE1"/>
    <w:rsid w:val="00436F84"/>
    <w:rsid w:val="004373E2"/>
    <w:rsid w:val="0043797C"/>
    <w:rsid w:val="00437A0B"/>
    <w:rsid w:val="00437B1C"/>
    <w:rsid w:val="00437F45"/>
    <w:rsid w:val="004405F3"/>
    <w:rsid w:val="00440912"/>
    <w:rsid w:val="004409A5"/>
    <w:rsid w:val="00440CF4"/>
    <w:rsid w:val="00440E0A"/>
    <w:rsid w:val="004411C5"/>
    <w:rsid w:val="0044174E"/>
    <w:rsid w:val="004418F0"/>
    <w:rsid w:val="00441C17"/>
    <w:rsid w:val="004427A6"/>
    <w:rsid w:val="004429A2"/>
    <w:rsid w:val="00443552"/>
    <w:rsid w:val="004437D4"/>
    <w:rsid w:val="004438BB"/>
    <w:rsid w:val="00443910"/>
    <w:rsid w:val="00443B0F"/>
    <w:rsid w:val="00443E65"/>
    <w:rsid w:val="0044415F"/>
    <w:rsid w:val="004442AE"/>
    <w:rsid w:val="004444CE"/>
    <w:rsid w:val="00444625"/>
    <w:rsid w:val="0044480A"/>
    <w:rsid w:val="00444ED1"/>
    <w:rsid w:val="00445102"/>
    <w:rsid w:val="00445571"/>
    <w:rsid w:val="004455AE"/>
    <w:rsid w:val="004459C9"/>
    <w:rsid w:val="004461C7"/>
    <w:rsid w:val="00446208"/>
    <w:rsid w:val="00446F09"/>
    <w:rsid w:val="0044703E"/>
    <w:rsid w:val="004479E6"/>
    <w:rsid w:val="00447A16"/>
    <w:rsid w:val="00447B78"/>
    <w:rsid w:val="00447C11"/>
    <w:rsid w:val="004503FC"/>
    <w:rsid w:val="0045058C"/>
    <w:rsid w:val="00450896"/>
    <w:rsid w:val="004508DC"/>
    <w:rsid w:val="004509FE"/>
    <w:rsid w:val="00450BE8"/>
    <w:rsid w:val="00450E61"/>
    <w:rsid w:val="00451035"/>
    <w:rsid w:val="0045108E"/>
    <w:rsid w:val="004511C5"/>
    <w:rsid w:val="00451504"/>
    <w:rsid w:val="004516BD"/>
    <w:rsid w:val="004518DB"/>
    <w:rsid w:val="00451AC1"/>
    <w:rsid w:val="004521DB"/>
    <w:rsid w:val="004523C5"/>
    <w:rsid w:val="00452565"/>
    <w:rsid w:val="00452C11"/>
    <w:rsid w:val="00452C19"/>
    <w:rsid w:val="00452C88"/>
    <w:rsid w:val="0045374E"/>
    <w:rsid w:val="00453989"/>
    <w:rsid w:val="00453BA7"/>
    <w:rsid w:val="00453D4B"/>
    <w:rsid w:val="004540A2"/>
    <w:rsid w:val="0045469A"/>
    <w:rsid w:val="00454C0F"/>
    <w:rsid w:val="00454F4F"/>
    <w:rsid w:val="004552B6"/>
    <w:rsid w:val="00455A50"/>
    <w:rsid w:val="00455AC1"/>
    <w:rsid w:val="00455CF9"/>
    <w:rsid w:val="00456A71"/>
    <w:rsid w:val="00456B4B"/>
    <w:rsid w:val="00457064"/>
    <w:rsid w:val="0045710D"/>
    <w:rsid w:val="0045746A"/>
    <w:rsid w:val="004578F9"/>
    <w:rsid w:val="00457C22"/>
    <w:rsid w:val="00457C24"/>
    <w:rsid w:val="00457E2F"/>
    <w:rsid w:val="00457F98"/>
    <w:rsid w:val="00460090"/>
    <w:rsid w:val="004602C9"/>
    <w:rsid w:val="00460DF4"/>
    <w:rsid w:val="00460E5F"/>
    <w:rsid w:val="00460F9F"/>
    <w:rsid w:val="004613AB"/>
    <w:rsid w:val="00461E42"/>
    <w:rsid w:val="00461F05"/>
    <w:rsid w:val="00461F5B"/>
    <w:rsid w:val="00462509"/>
    <w:rsid w:val="004625E6"/>
    <w:rsid w:val="004626A3"/>
    <w:rsid w:val="0046288C"/>
    <w:rsid w:val="00462AFD"/>
    <w:rsid w:val="00462B69"/>
    <w:rsid w:val="00462B80"/>
    <w:rsid w:val="00463A35"/>
    <w:rsid w:val="00463A64"/>
    <w:rsid w:val="00463A7C"/>
    <w:rsid w:val="00463A94"/>
    <w:rsid w:val="00463D85"/>
    <w:rsid w:val="00463EF6"/>
    <w:rsid w:val="004644D0"/>
    <w:rsid w:val="00464749"/>
    <w:rsid w:val="004649D5"/>
    <w:rsid w:val="00464D45"/>
    <w:rsid w:val="00464EF2"/>
    <w:rsid w:val="00465185"/>
    <w:rsid w:val="004653F9"/>
    <w:rsid w:val="00465590"/>
    <w:rsid w:val="0046586A"/>
    <w:rsid w:val="004658B1"/>
    <w:rsid w:val="00465D48"/>
    <w:rsid w:val="00465DB0"/>
    <w:rsid w:val="00465F6B"/>
    <w:rsid w:val="00466206"/>
    <w:rsid w:val="004662F9"/>
    <w:rsid w:val="0046639E"/>
    <w:rsid w:val="00466741"/>
    <w:rsid w:val="00466987"/>
    <w:rsid w:val="00466EDB"/>
    <w:rsid w:val="00466F60"/>
    <w:rsid w:val="00466FC6"/>
    <w:rsid w:val="00467014"/>
    <w:rsid w:val="0046713A"/>
    <w:rsid w:val="0046724B"/>
    <w:rsid w:val="00467290"/>
    <w:rsid w:val="0046768B"/>
    <w:rsid w:val="00467AE5"/>
    <w:rsid w:val="0047008F"/>
    <w:rsid w:val="0047058F"/>
    <w:rsid w:val="00470AE9"/>
    <w:rsid w:val="00470AFF"/>
    <w:rsid w:val="00470B94"/>
    <w:rsid w:val="00470D68"/>
    <w:rsid w:val="00470DCF"/>
    <w:rsid w:val="00470E30"/>
    <w:rsid w:val="004710A1"/>
    <w:rsid w:val="00471213"/>
    <w:rsid w:val="00471717"/>
    <w:rsid w:val="004717F1"/>
    <w:rsid w:val="00471926"/>
    <w:rsid w:val="00471965"/>
    <w:rsid w:val="00471A06"/>
    <w:rsid w:val="00471FED"/>
    <w:rsid w:val="00472005"/>
    <w:rsid w:val="00472018"/>
    <w:rsid w:val="004726E2"/>
    <w:rsid w:val="00472824"/>
    <w:rsid w:val="004728F5"/>
    <w:rsid w:val="00472BA6"/>
    <w:rsid w:val="00472FB9"/>
    <w:rsid w:val="004737D0"/>
    <w:rsid w:val="00473C8F"/>
    <w:rsid w:val="00473D53"/>
    <w:rsid w:val="00473E5D"/>
    <w:rsid w:val="00473F2B"/>
    <w:rsid w:val="004740E4"/>
    <w:rsid w:val="004742E9"/>
    <w:rsid w:val="004743AE"/>
    <w:rsid w:val="0047442F"/>
    <w:rsid w:val="004744C0"/>
    <w:rsid w:val="0047466E"/>
    <w:rsid w:val="004746B7"/>
    <w:rsid w:val="0047486D"/>
    <w:rsid w:val="004748CF"/>
    <w:rsid w:val="00474911"/>
    <w:rsid w:val="00474978"/>
    <w:rsid w:val="00474C32"/>
    <w:rsid w:val="00474E81"/>
    <w:rsid w:val="00475156"/>
    <w:rsid w:val="00475212"/>
    <w:rsid w:val="004757D0"/>
    <w:rsid w:val="004758D1"/>
    <w:rsid w:val="004759F4"/>
    <w:rsid w:val="00475AAB"/>
    <w:rsid w:val="00475C5B"/>
    <w:rsid w:val="0047630D"/>
    <w:rsid w:val="00476521"/>
    <w:rsid w:val="00476868"/>
    <w:rsid w:val="00476F20"/>
    <w:rsid w:val="00477085"/>
    <w:rsid w:val="004771A9"/>
    <w:rsid w:val="0047724E"/>
    <w:rsid w:val="00477384"/>
    <w:rsid w:val="004775D2"/>
    <w:rsid w:val="0047767F"/>
    <w:rsid w:val="00477BD7"/>
    <w:rsid w:val="00477E8F"/>
    <w:rsid w:val="0048015E"/>
    <w:rsid w:val="00480414"/>
    <w:rsid w:val="004804F3"/>
    <w:rsid w:val="0048064D"/>
    <w:rsid w:val="00480C80"/>
    <w:rsid w:val="00480D42"/>
    <w:rsid w:val="0048119F"/>
    <w:rsid w:val="0048160C"/>
    <w:rsid w:val="004817F5"/>
    <w:rsid w:val="00481846"/>
    <w:rsid w:val="004819AB"/>
    <w:rsid w:val="00481E9F"/>
    <w:rsid w:val="00481ED8"/>
    <w:rsid w:val="0048202F"/>
    <w:rsid w:val="00482285"/>
    <w:rsid w:val="0048238B"/>
    <w:rsid w:val="00482426"/>
    <w:rsid w:val="004825B0"/>
    <w:rsid w:val="0048284B"/>
    <w:rsid w:val="00482C13"/>
    <w:rsid w:val="0048303F"/>
    <w:rsid w:val="004831BA"/>
    <w:rsid w:val="00483219"/>
    <w:rsid w:val="004832F6"/>
    <w:rsid w:val="0048377C"/>
    <w:rsid w:val="00483CD7"/>
    <w:rsid w:val="00484713"/>
    <w:rsid w:val="004847C9"/>
    <w:rsid w:val="00484A61"/>
    <w:rsid w:val="00484ADE"/>
    <w:rsid w:val="00484BDC"/>
    <w:rsid w:val="0048507B"/>
    <w:rsid w:val="004851D3"/>
    <w:rsid w:val="004857F7"/>
    <w:rsid w:val="0048590E"/>
    <w:rsid w:val="00485A48"/>
    <w:rsid w:val="00485E1C"/>
    <w:rsid w:val="004861B8"/>
    <w:rsid w:val="004861DA"/>
    <w:rsid w:val="00486B46"/>
    <w:rsid w:val="00486CAE"/>
    <w:rsid w:val="00486DEB"/>
    <w:rsid w:val="00486E13"/>
    <w:rsid w:val="004872ED"/>
    <w:rsid w:val="004872FC"/>
    <w:rsid w:val="00487A17"/>
    <w:rsid w:val="00487BFE"/>
    <w:rsid w:val="00487DC7"/>
    <w:rsid w:val="00490834"/>
    <w:rsid w:val="004909A7"/>
    <w:rsid w:val="00490CF7"/>
    <w:rsid w:val="00490D6B"/>
    <w:rsid w:val="00491127"/>
    <w:rsid w:val="004915BA"/>
    <w:rsid w:val="004919DD"/>
    <w:rsid w:val="00491A33"/>
    <w:rsid w:val="00491D01"/>
    <w:rsid w:val="00491E6D"/>
    <w:rsid w:val="00491FF8"/>
    <w:rsid w:val="0049204A"/>
    <w:rsid w:val="0049258C"/>
    <w:rsid w:val="0049262B"/>
    <w:rsid w:val="00492667"/>
    <w:rsid w:val="00492AD5"/>
    <w:rsid w:val="00492B64"/>
    <w:rsid w:val="00492BB8"/>
    <w:rsid w:val="00492DE0"/>
    <w:rsid w:val="004936DF"/>
    <w:rsid w:val="0049379D"/>
    <w:rsid w:val="004937B0"/>
    <w:rsid w:val="00493B3B"/>
    <w:rsid w:val="00493D38"/>
    <w:rsid w:val="00493DAC"/>
    <w:rsid w:val="00493DFF"/>
    <w:rsid w:val="00494735"/>
    <w:rsid w:val="0049497A"/>
    <w:rsid w:val="00494BB3"/>
    <w:rsid w:val="00494C56"/>
    <w:rsid w:val="00495173"/>
    <w:rsid w:val="004953E0"/>
    <w:rsid w:val="0049579A"/>
    <w:rsid w:val="004958ED"/>
    <w:rsid w:val="00495925"/>
    <w:rsid w:val="00495E0E"/>
    <w:rsid w:val="00495E78"/>
    <w:rsid w:val="0049628C"/>
    <w:rsid w:val="00496DC3"/>
    <w:rsid w:val="0049710F"/>
    <w:rsid w:val="00497246"/>
    <w:rsid w:val="004973A4"/>
    <w:rsid w:val="00497911"/>
    <w:rsid w:val="00497BD1"/>
    <w:rsid w:val="00497E98"/>
    <w:rsid w:val="004A004A"/>
    <w:rsid w:val="004A0548"/>
    <w:rsid w:val="004A07BA"/>
    <w:rsid w:val="004A086F"/>
    <w:rsid w:val="004A0B2E"/>
    <w:rsid w:val="004A0C4F"/>
    <w:rsid w:val="004A0F80"/>
    <w:rsid w:val="004A1140"/>
    <w:rsid w:val="004A12D8"/>
    <w:rsid w:val="004A12DB"/>
    <w:rsid w:val="004A1942"/>
    <w:rsid w:val="004A1EBB"/>
    <w:rsid w:val="004A1EC8"/>
    <w:rsid w:val="004A2113"/>
    <w:rsid w:val="004A243A"/>
    <w:rsid w:val="004A25F0"/>
    <w:rsid w:val="004A2660"/>
    <w:rsid w:val="004A2894"/>
    <w:rsid w:val="004A2A81"/>
    <w:rsid w:val="004A2B7C"/>
    <w:rsid w:val="004A2BCB"/>
    <w:rsid w:val="004A311B"/>
    <w:rsid w:val="004A3230"/>
    <w:rsid w:val="004A3460"/>
    <w:rsid w:val="004A3489"/>
    <w:rsid w:val="004A3B98"/>
    <w:rsid w:val="004A3DD3"/>
    <w:rsid w:val="004A3FCA"/>
    <w:rsid w:val="004A4178"/>
    <w:rsid w:val="004A4552"/>
    <w:rsid w:val="004A4741"/>
    <w:rsid w:val="004A4816"/>
    <w:rsid w:val="004A5041"/>
    <w:rsid w:val="004A54ED"/>
    <w:rsid w:val="004A576A"/>
    <w:rsid w:val="004A5770"/>
    <w:rsid w:val="004A5ACD"/>
    <w:rsid w:val="004A5BC3"/>
    <w:rsid w:val="004A6941"/>
    <w:rsid w:val="004A6993"/>
    <w:rsid w:val="004A6D16"/>
    <w:rsid w:val="004A6D24"/>
    <w:rsid w:val="004A6DD0"/>
    <w:rsid w:val="004A71AF"/>
    <w:rsid w:val="004A772C"/>
    <w:rsid w:val="004A78A4"/>
    <w:rsid w:val="004A7CAB"/>
    <w:rsid w:val="004A7DC9"/>
    <w:rsid w:val="004A7EF4"/>
    <w:rsid w:val="004A7FB7"/>
    <w:rsid w:val="004B0105"/>
    <w:rsid w:val="004B028D"/>
    <w:rsid w:val="004B042C"/>
    <w:rsid w:val="004B0DE1"/>
    <w:rsid w:val="004B0F7E"/>
    <w:rsid w:val="004B156A"/>
    <w:rsid w:val="004B163A"/>
    <w:rsid w:val="004B167C"/>
    <w:rsid w:val="004B1CDD"/>
    <w:rsid w:val="004B1E4D"/>
    <w:rsid w:val="004B30BF"/>
    <w:rsid w:val="004B30C9"/>
    <w:rsid w:val="004B32F1"/>
    <w:rsid w:val="004B3351"/>
    <w:rsid w:val="004B33EC"/>
    <w:rsid w:val="004B3844"/>
    <w:rsid w:val="004B3AA5"/>
    <w:rsid w:val="004B3C8F"/>
    <w:rsid w:val="004B3F64"/>
    <w:rsid w:val="004B404B"/>
    <w:rsid w:val="004B4645"/>
    <w:rsid w:val="004B46F5"/>
    <w:rsid w:val="004B4771"/>
    <w:rsid w:val="004B4A67"/>
    <w:rsid w:val="004B4D9C"/>
    <w:rsid w:val="004B4E2D"/>
    <w:rsid w:val="004B512C"/>
    <w:rsid w:val="004B54A4"/>
    <w:rsid w:val="004B5508"/>
    <w:rsid w:val="004B5616"/>
    <w:rsid w:val="004B57A6"/>
    <w:rsid w:val="004B5B51"/>
    <w:rsid w:val="004B6242"/>
    <w:rsid w:val="004B6266"/>
    <w:rsid w:val="004B631D"/>
    <w:rsid w:val="004B63A3"/>
    <w:rsid w:val="004B6941"/>
    <w:rsid w:val="004B6B0A"/>
    <w:rsid w:val="004B73E2"/>
    <w:rsid w:val="004B76AB"/>
    <w:rsid w:val="004B79BA"/>
    <w:rsid w:val="004B7AA4"/>
    <w:rsid w:val="004B7CEF"/>
    <w:rsid w:val="004B7E25"/>
    <w:rsid w:val="004C01E7"/>
    <w:rsid w:val="004C0389"/>
    <w:rsid w:val="004C07EA"/>
    <w:rsid w:val="004C10D5"/>
    <w:rsid w:val="004C122A"/>
    <w:rsid w:val="004C13E9"/>
    <w:rsid w:val="004C1530"/>
    <w:rsid w:val="004C1759"/>
    <w:rsid w:val="004C18EC"/>
    <w:rsid w:val="004C19FF"/>
    <w:rsid w:val="004C1AB0"/>
    <w:rsid w:val="004C1DB5"/>
    <w:rsid w:val="004C1DE7"/>
    <w:rsid w:val="004C1F38"/>
    <w:rsid w:val="004C20D9"/>
    <w:rsid w:val="004C2DE9"/>
    <w:rsid w:val="004C2FF9"/>
    <w:rsid w:val="004C3091"/>
    <w:rsid w:val="004C37CC"/>
    <w:rsid w:val="004C3885"/>
    <w:rsid w:val="004C399D"/>
    <w:rsid w:val="004C3DB5"/>
    <w:rsid w:val="004C3E8E"/>
    <w:rsid w:val="004C3F05"/>
    <w:rsid w:val="004C4207"/>
    <w:rsid w:val="004C469E"/>
    <w:rsid w:val="004C499A"/>
    <w:rsid w:val="004C4C72"/>
    <w:rsid w:val="004C4E07"/>
    <w:rsid w:val="004C50C5"/>
    <w:rsid w:val="004C518B"/>
    <w:rsid w:val="004C51CF"/>
    <w:rsid w:val="004C589A"/>
    <w:rsid w:val="004C5F30"/>
    <w:rsid w:val="004C634D"/>
    <w:rsid w:val="004C638F"/>
    <w:rsid w:val="004C65F8"/>
    <w:rsid w:val="004C66AD"/>
    <w:rsid w:val="004C66DD"/>
    <w:rsid w:val="004C66EB"/>
    <w:rsid w:val="004C6A5E"/>
    <w:rsid w:val="004C6A83"/>
    <w:rsid w:val="004C6B43"/>
    <w:rsid w:val="004C6CFA"/>
    <w:rsid w:val="004C6E7A"/>
    <w:rsid w:val="004C7007"/>
    <w:rsid w:val="004C70F9"/>
    <w:rsid w:val="004C717E"/>
    <w:rsid w:val="004C71AD"/>
    <w:rsid w:val="004C74D9"/>
    <w:rsid w:val="004C7925"/>
    <w:rsid w:val="004C7BB5"/>
    <w:rsid w:val="004C7C59"/>
    <w:rsid w:val="004C7CA9"/>
    <w:rsid w:val="004C7DBC"/>
    <w:rsid w:val="004D010F"/>
    <w:rsid w:val="004D017E"/>
    <w:rsid w:val="004D01C4"/>
    <w:rsid w:val="004D033A"/>
    <w:rsid w:val="004D049A"/>
    <w:rsid w:val="004D0BA2"/>
    <w:rsid w:val="004D0BAC"/>
    <w:rsid w:val="004D0FAF"/>
    <w:rsid w:val="004D1387"/>
    <w:rsid w:val="004D1AD2"/>
    <w:rsid w:val="004D1EA1"/>
    <w:rsid w:val="004D1ED8"/>
    <w:rsid w:val="004D1F72"/>
    <w:rsid w:val="004D2776"/>
    <w:rsid w:val="004D27C1"/>
    <w:rsid w:val="004D2945"/>
    <w:rsid w:val="004D2A47"/>
    <w:rsid w:val="004D2AA7"/>
    <w:rsid w:val="004D2D14"/>
    <w:rsid w:val="004D3277"/>
    <w:rsid w:val="004D342D"/>
    <w:rsid w:val="004D3E03"/>
    <w:rsid w:val="004D428F"/>
    <w:rsid w:val="004D43ED"/>
    <w:rsid w:val="004D4510"/>
    <w:rsid w:val="004D4647"/>
    <w:rsid w:val="004D4691"/>
    <w:rsid w:val="004D4B06"/>
    <w:rsid w:val="004D4FEB"/>
    <w:rsid w:val="004D533A"/>
    <w:rsid w:val="004D5989"/>
    <w:rsid w:val="004D63A0"/>
    <w:rsid w:val="004D6806"/>
    <w:rsid w:val="004D6ADA"/>
    <w:rsid w:val="004D6C72"/>
    <w:rsid w:val="004D7453"/>
    <w:rsid w:val="004D753B"/>
    <w:rsid w:val="004D76CF"/>
    <w:rsid w:val="004D79D4"/>
    <w:rsid w:val="004D7DBD"/>
    <w:rsid w:val="004E0490"/>
    <w:rsid w:val="004E05A9"/>
    <w:rsid w:val="004E0BC6"/>
    <w:rsid w:val="004E0DC5"/>
    <w:rsid w:val="004E0F07"/>
    <w:rsid w:val="004E0FF7"/>
    <w:rsid w:val="004E1205"/>
    <w:rsid w:val="004E1239"/>
    <w:rsid w:val="004E1406"/>
    <w:rsid w:val="004E14A4"/>
    <w:rsid w:val="004E18AF"/>
    <w:rsid w:val="004E18D3"/>
    <w:rsid w:val="004E1906"/>
    <w:rsid w:val="004E1E03"/>
    <w:rsid w:val="004E1E10"/>
    <w:rsid w:val="004E274D"/>
    <w:rsid w:val="004E29EF"/>
    <w:rsid w:val="004E2A77"/>
    <w:rsid w:val="004E2A80"/>
    <w:rsid w:val="004E2FF5"/>
    <w:rsid w:val="004E301B"/>
    <w:rsid w:val="004E312D"/>
    <w:rsid w:val="004E31AD"/>
    <w:rsid w:val="004E3743"/>
    <w:rsid w:val="004E3AF8"/>
    <w:rsid w:val="004E446B"/>
    <w:rsid w:val="004E4A5E"/>
    <w:rsid w:val="004E4B5C"/>
    <w:rsid w:val="004E5065"/>
    <w:rsid w:val="004E54B3"/>
    <w:rsid w:val="004E56B4"/>
    <w:rsid w:val="004E5B97"/>
    <w:rsid w:val="004E5BA6"/>
    <w:rsid w:val="004E5CD6"/>
    <w:rsid w:val="004E5D2F"/>
    <w:rsid w:val="004E5E12"/>
    <w:rsid w:val="004E60AC"/>
    <w:rsid w:val="004E60D2"/>
    <w:rsid w:val="004E61FD"/>
    <w:rsid w:val="004E62E4"/>
    <w:rsid w:val="004E63EA"/>
    <w:rsid w:val="004E64F0"/>
    <w:rsid w:val="004E652E"/>
    <w:rsid w:val="004E688E"/>
    <w:rsid w:val="004E6E12"/>
    <w:rsid w:val="004E75C6"/>
    <w:rsid w:val="004E7A93"/>
    <w:rsid w:val="004E7C7C"/>
    <w:rsid w:val="004F025A"/>
    <w:rsid w:val="004F06BE"/>
    <w:rsid w:val="004F06F0"/>
    <w:rsid w:val="004F0A7D"/>
    <w:rsid w:val="004F0EFE"/>
    <w:rsid w:val="004F0FD6"/>
    <w:rsid w:val="004F125C"/>
    <w:rsid w:val="004F152C"/>
    <w:rsid w:val="004F15D8"/>
    <w:rsid w:val="004F180C"/>
    <w:rsid w:val="004F1AF2"/>
    <w:rsid w:val="004F1C32"/>
    <w:rsid w:val="004F1D3F"/>
    <w:rsid w:val="004F1E5B"/>
    <w:rsid w:val="004F1E84"/>
    <w:rsid w:val="004F221E"/>
    <w:rsid w:val="004F24AE"/>
    <w:rsid w:val="004F28A8"/>
    <w:rsid w:val="004F347F"/>
    <w:rsid w:val="004F35F6"/>
    <w:rsid w:val="004F38C1"/>
    <w:rsid w:val="004F3DD9"/>
    <w:rsid w:val="004F41B7"/>
    <w:rsid w:val="004F479D"/>
    <w:rsid w:val="004F4977"/>
    <w:rsid w:val="004F4B9F"/>
    <w:rsid w:val="004F4BC2"/>
    <w:rsid w:val="004F4DA9"/>
    <w:rsid w:val="004F4FD8"/>
    <w:rsid w:val="004F4FE7"/>
    <w:rsid w:val="004F5222"/>
    <w:rsid w:val="004F5BC6"/>
    <w:rsid w:val="004F5C82"/>
    <w:rsid w:val="004F5F89"/>
    <w:rsid w:val="004F5FD6"/>
    <w:rsid w:val="004F60EF"/>
    <w:rsid w:val="004F6132"/>
    <w:rsid w:val="004F6434"/>
    <w:rsid w:val="004F6AC1"/>
    <w:rsid w:val="004F6AC5"/>
    <w:rsid w:val="004F6E2C"/>
    <w:rsid w:val="004F6F63"/>
    <w:rsid w:val="004F6FC2"/>
    <w:rsid w:val="004F705E"/>
    <w:rsid w:val="004F70CE"/>
    <w:rsid w:val="004F719C"/>
    <w:rsid w:val="004F722F"/>
    <w:rsid w:val="004F73B6"/>
    <w:rsid w:val="004F7702"/>
    <w:rsid w:val="004F7C32"/>
    <w:rsid w:val="004F7F73"/>
    <w:rsid w:val="005000AF"/>
    <w:rsid w:val="00500353"/>
    <w:rsid w:val="00500357"/>
    <w:rsid w:val="00500390"/>
    <w:rsid w:val="005003D7"/>
    <w:rsid w:val="00500B93"/>
    <w:rsid w:val="00500B9B"/>
    <w:rsid w:val="00500DE1"/>
    <w:rsid w:val="00500E63"/>
    <w:rsid w:val="00500E72"/>
    <w:rsid w:val="00500F3E"/>
    <w:rsid w:val="005019EE"/>
    <w:rsid w:val="00501BC2"/>
    <w:rsid w:val="00501E1B"/>
    <w:rsid w:val="00501F42"/>
    <w:rsid w:val="00501F5D"/>
    <w:rsid w:val="00501F7B"/>
    <w:rsid w:val="00502398"/>
    <w:rsid w:val="005024D5"/>
    <w:rsid w:val="0050271B"/>
    <w:rsid w:val="005028B3"/>
    <w:rsid w:val="005029E7"/>
    <w:rsid w:val="00502AB7"/>
    <w:rsid w:val="00502CAF"/>
    <w:rsid w:val="00502DC8"/>
    <w:rsid w:val="0050390A"/>
    <w:rsid w:val="00503964"/>
    <w:rsid w:val="0050432A"/>
    <w:rsid w:val="005043BA"/>
    <w:rsid w:val="005044A9"/>
    <w:rsid w:val="005044D6"/>
    <w:rsid w:val="00504D26"/>
    <w:rsid w:val="005050A4"/>
    <w:rsid w:val="005051EE"/>
    <w:rsid w:val="005053B4"/>
    <w:rsid w:val="005054CE"/>
    <w:rsid w:val="00505746"/>
    <w:rsid w:val="0050583A"/>
    <w:rsid w:val="005058F4"/>
    <w:rsid w:val="00505EF1"/>
    <w:rsid w:val="00505F74"/>
    <w:rsid w:val="005063D0"/>
    <w:rsid w:val="00506BB9"/>
    <w:rsid w:val="0050703D"/>
    <w:rsid w:val="005072EB"/>
    <w:rsid w:val="00507710"/>
    <w:rsid w:val="00507B2D"/>
    <w:rsid w:val="0051037E"/>
    <w:rsid w:val="00510484"/>
    <w:rsid w:val="0051049B"/>
    <w:rsid w:val="0051092A"/>
    <w:rsid w:val="00510A98"/>
    <w:rsid w:val="0051122B"/>
    <w:rsid w:val="005112C7"/>
    <w:rsid w:val="005112D4"/>
    <w:rsid w:val="0051158F"/>
    <w:rsid w:val="00511D37"/>
    <w:rsid w:val="0051210C"/>
    <w:rsid w:val="00512408"/>
    <w:rsid w:val="005126A6"/>
    <w:rsid w:val="005127F5"/>
    <w:rsid w:val="00512804"/>
    <w:rsid w:val="005128F7"/>
    <w:rsid w:val="00512BF5"/>
    <w:rsid w:val="00512EB4"/>
    <w:rsid w:val="00512F4F"/>
    <w:rsid w:val="005131A5"/>
    <w:rsid w:val="005131CA"/>
    <w:rsid w:val="005133D0"/>
    <w:rsid w:val="0051352B"/>
    <w:rsid w:val="00513B86"/>
    <w:rsid w:val="00513C93"/>
    <w:rsid w:val="00513E8B"/>
    <w:rsid w:val="0051406C"/>
    <w:rsid w:val="00514198"/>
    <w:rsid w:val="00514702"/>
    <w:rsid w:val="00514A8A"/>
    <w:rsid w:val="0051557A"/>
    <w:rsid w:val="00515C8C"/>
    <w:rsid w:val="00515E13"/>
    <w:rsid w:val="00516370"/>
    <w:rsid w:val="005167B5"/>
    <w:rsid w:val="00516816"/>
    <w:rsid w:val="00516F72"/>
    <w:rsid w:val="005171B8"/>
    <w:rsid w:val="00517337"/>
    <w:rsid w:val="00517557"/>
    <w:rsid w:val="005176AA"/>
    <w:rsid w:val="00517934"/>
    <w:rsid w:val="00517B83"/>
    <w:rsid w:val="00517D68"/>
    <w:rsid w:val="00517E84"/>
    <w:rsid w:val="00520117"/>
    <w:rsid w:val="00520684"/>
    <w:rsid w:val="00520A7D"/>
    <w:rsid w:val="00521319"/>
    <w:rsid w:val="005213A9"/>
    <w:rsid w:val="00521605"/>
    <w:rsid w:val="00521FD3"/>
    <w:rsid w:val="0052204A"/>
    <w:rsid w:val="005222BB"/>
    <w:rsid w:val="005222D1"/>
    <w:rsid w:val="00522330"/>
    <w:rsid w:val="005224E6"/>
    <w:rsid w:val="005224EF"/>
    <w:rsid w:val="00522718"/>
    <w:rsid w:val="00522735"/>
    <w:rsid w:val="00522CC8"/>
    <w:rsid w:val="00522DE0"/>
    <w:rsid w:val="00522FB2"/>
    <w:rsid w:val="005231D9"/>
    <w:rsid w:val="00523291"/>
    <w:rsid w:val="0052347F"/>
    <w:rsid w:val="005234BA"/>
    <w:rsid w:val="005234D3"/>
    <w:rsid w:val="00523A85"/>
    <w:rsid w:val="00523B0E"/>
    <w:rsid w:val="00523D3B"/>
    <w:rsid w:val="00524240"/>
    <w:rsid w:val="005242FB"/>
    <w:rsid w:val="00524337"/>
    <w:rsid w:val="005243E0"/>
    <w:rsid w:val="005245CE"/>
    <w:rsid w:val="00524646"/>
    <w:rsid w:val="00524DC7"/>
    <w:rsid w:val="0052529E"/>
    <w:rsid w:val="005255BA"/>
    <w:rsid w:val="00525EDD"/>
    <w:rsid w:val="005260F4"/>
    <w:rsid w:val="005262A8"/>
    <w:rsid w:val="005262B4"/>
    <w:rsid w:val="005262E7"/>
    <w:rsid w:val="00526489"/>
    <w:rsid w:val="00526922"/>
    <w:rsid w:val="00526CC6"/>
    <w:rsid w:val="00526E2A"/>
    <w:rsid w:val="00527110"/>
    <w:rsid w:val="00527239"/>
    <w:rsid w:val="005275D9"/>
    <w:rsid w:val="005276B3"/>
    <w:rsid w:val="005279D6"/>
    <w:rsid w:val="005279EB"/>
    <w:rsid w:val="00527C21"/>
    <w:rsid w:val="00527DAE"/>
    <w:rsid w:val="00527E02"/>
    <w:rsid w:val="00527E78"/>
    <w:rsid w:val="0053016D"/>
    <w:rsid w:val="005303E3"/>
    <w:rsid w:val="00530611"/>
    <w:rsid w:val="00530937"/>
    <w:rsid w:val="00530BB2"/>
    <w:rsid w:val="00530C71"/>
    <w:rsid w:val="00530D4C"/>
    <w:rsid w:val="005310D3"/>
    <w:rsid w:val="0053111C"/>
    <w:rsid w:val="0053120F"/>
    <w:rsid w:val="00531218"/>
    <w:rsid w:val="005312A4"/>
    <w:rsid w:val="0053191D"/>
    <w:rsid w:val="00531933"/>
    <w:rsid w:val="005319E9"/>
    <w:rsid w:val="00531A63"/>
    <w:rsid w:val="00531C0E"/>
    <w:rsid w:val="00531CA5"/>
    <w:rsid w:val="00531E59"/>
    <w:rsid w:val="00531EE9"/>
    <w:rsid w:val="00532105"/>
    <w:rsid w:val="005321B8"/>
    <w:rsid w:val="0053229C"/>
    <w:rsid w:val="00532414"/>
    <w:rsid w:val="005324DB"/>
    <w:rsid w:val="0053253B"/>
    <w:rsid w:val="00532967"/>
    <w:rsid w:val="00532A00"/>
    <w:rsid w:val="00532C92"/>
    <w:rsid w:val="00533177"/>
    <w:rsid w:val="0053322B"/>
    <w:rsid w:val="0053393E"/>
    <w:rsid w:val="005339A6"/>
    <w:rsid w:val="00533B3A"/>
    <w:rsid w:val="00533EF7"/>
    <w:rsid w:val="005341E2"/>
    <w:rsid w:val="005342ED"/>
    <w:rsid w:val="005344E6"/>
    <w:rsid w:val="00534951"/>
    <w:rsid w:val="00534CF9"/>
    <w:rsid w:val="00534E4B"/>
    <w:rsid w:val="00534F65"/>
    <w:rsid w:val="0053548F"/>
    <w:rsid w:val="00535631"/>
    <w:rsid w:val="00535B16"/>
    <w:rsid w:val="00535B5C"/>
    <w:rsid w:val="0053621A"/>
    <w:rsid w:val="00536660"/>
    <w:rsid w:val="00536745"/>
    <w:rsid w:val="005367FB"/>
    <w:rsid w:val="0053681F"/>
    <w:rsid w:val="00536BB2"/>
    <w:rsid w:val="00536C72"/>
    <w:rsid w:val="00536D27"/>
    <w:rsid w:val="00537473"/>
    <w:rsid w:val="0053759A"/>
    <w:rsid w:val="005375AD"/>
    <w:rsid w:val="00537907"/>
    <w:rsid w:val="00537915"/>
    <w:rsid w:val="00537A00"/>
    <w:rsid w:val="00537AD4"/>
    <w:rsid w:val="00537B34"/>
    <w:rsid w:val="00537B57"/>
    <w:rsid w:val="00537DF7"/>
    <w:rsid w:val="0054000F"/>
    <w:rsid w:val="005404CB"/>
    <w:rsid w:val="00540533"/>
    <w:rsid w:val="00540977"/>
    <w:rsid w:val="00540D52"/>
    <w:rsid w:val="00540F08"/>
    <w:rsid w:val="005414FE"/>
    <w:rsid w:val="005418C6"/>
    <w:rsid w:val="0054198E"/>
    <w:rsid w:val="0054198F"/>
    <w:rsid w:val="00542455"/>
    <w:rsid w:val="00542536"/>
    <w:rsid w:val="0054255C"/>
    <w:rsid w:val="005425A8"/>
    <w:rsid w:val="0054279A"/>
    <w:rsid w:val="00542828"/>
    <w:rsid w:val="00542904"/>
    <w:rsid w:val="00542C1D"/>
    <w:rsid w:val="00542DD8"/>
    <w:rsid w:val="00542F8D"/>
    <w:rsid w:val="0054321F"/>
    <w:rsid w:val="00543A45"/>
    <w:rsid w:val="00544285"/>
    <w:rsid w:val="00544380"/>
    <w:rsid w:val="00544486"/>
    <w:rsid w:val="005445EB"/>
    <w:rsid w:val="00544AF0"/>
    <w:rsid w:val="00544BE3"/>
    <w:rsid w:val="00544BF4"/>
    <w:rsid w:val="00544C29"/>
    <w:rsid w:val="005454BD"/>
    <w:rsid w:val="00545733"/>
    <w:rsid w:val="00545A06"/>
    <w:rsid w:val="00545DF8"/>
    <w:rsid w:val="00545F81"/>
    <w:rsid w:val="00546050"/>
    <w:rsid w:val="00546311"/>
    <w:rsid w:val="005463C3"/>
    <w:rsid w:val="005463D2"/>
    <w:rsid w:val="00546500"/>
    <w:rsid w:val="005466A3"/>
    <w:rsid w:val="005468F6"/>
    <w:rsid w:val="00546C9E"/>
    <w:rsid w:val="00546F0F"/>
    <w:rsid w:val="00546F6A"/>
    <w:rsid w:val="00547059"/>
    <w:rsid w:val="0054717B"/>
    <w:rsid w:val="005471D4"/>
    <w:rsid w:val="005472BE"/>
    <w:rsid w:val="005473ED"/>
    <w:rsid w:val="00547523"/>
    <w:rsid w:val="005476EB"/>
    <w:rsid w:val="005479CF"/>
    <w:rsid w:val="00547BDB"/>
    <w:rsid w:val="00547FB6"/>
    <w:rsid w:val="00550032"/>
    <w:rsid w:val="00550154"/>
    <w:rsid w:val="00550471"/>
    <w:rsid w:val="005504EC"/>
    <w:rsid w:val="0055088A"/>
    <w:rsid w:val="005508FA"/>
    <w:rsid w:val="00550A6C"/>
    <w:rsid w:val="00550AAB"/>
    <w:rsid w:val="00550F51"/>
    <w:rsid w:val="00551097"/>
    <w:rsid w:val="005510D0"/>
    <w:rsid w:val="00551319"/>
    <w:rsid w:val="005513EA"/>
    <w:rsid w:val="0055145C"/>
    <w:rsid w:val="0055183D"/>
    <w:rsid w:val="0055197F"/>
    <w:rsid w:val="005519D9"/>
    <w:rsid w:val="00551DEF"/>
    <w:rsid w:val="00551E56"/>
    <w:rsid w:val="0055273A"/>
    <w:rsid w:val="0055355F"/>
    <w:rsid w:val="005536FD"/>
    <w:rsid w:val="005537E4"/>
    <w:rsid w:val="00553C70"/>
    <w:rsid w:val="00553D48"/>
    <w:rsid w:val="00554281"/>
    <w:rsid w:val="005543A3"/>
    <w:rsid w:val="00554752"/>
    <w:rsid w:val="00554A1B"/>
    <w:rsid w:val="005550B3"/>
    <w:rsid w:val="005550EB"/>
    <w:rsid w:val="005552DB"/>
    <w:rsid w:val="0055546C"/>
    <w:rsid w:val="0055566E"/>
    <w:rsid w:val="00555B02"/>
    <w:rsid w:val="00555B06"/>
    <w:rsid w:val="00555B5B"/>
    <w:rsid w:val="00555B9B"/>
    <w:rsid w:val="00555D5D"/>
    <w:rsid w:val="00555E76"/>
    <w:rsid w:val="005566AE"/>
    <w:rsid w:val="005568B8"/>
    <w:rsid w:val="00556AD4"/>
    <w:rsid w:val="00556DFD"/>
    <w:rsid w:val="00556E2A"/>
    <w:rsid w:val="00557046"/>
    <w:rsid w:val="00557270"/>
    <w:rsid w:val="0055767A"/>
    <w:rsid w:val="00557C6B"/>
    <w:rsid w:val="00557E07"/>
    <w:rsid w:val="00560025"/>
    <w:rsid w:val="00560028"/>
    <w:rsid w:val="0056008E"/>
    <w:rsid w:val="0056067D"/>
    <w:rsid w:val="0056077C"/>
    <w:rsid w:val="00560AD1"/>
    <w:rsid w:val="00560D65"/>
    <w:rsid w:val="00560E39"/>
    <w:rsid w:val="00560FC8"/>
    <w:rsid w:val="0056103E"/>
    <w:rsid w:val="00561098"/>
    <w:rsid w:val="005610F6"/>
    <w:rsid w:val="00561212"/>
    <w:rsid w:val="00561226"/>
    <w:rsid w:val="005614BD"/>
    <w:rsid w:val="00561B3B"/>
    <w:rsid w:val="00561CC0"/>
    <w:rsid w:val="00561D5B"/>
    <w:rsid w:val="00561E1F"/>
    <w:rsid w:val="00561F3C"/>
    <w:rsid w:val="005620D3"/>
    <w:rsid w:val="005622FF"/>
    <w:rsid w:val="005624A0"/>
    <w:rsid w:val="005625DF"/>
    <w:rsid w:val="0056298D"/>
    <w:rsid w:val="00562A7E"/>
    <w:rsid w:val="00562F17"/>
    <w:rsid w:val="00563274"/>
    <w:rsid w:val="005632B2"/>
    <w:rsid w:val="005633D2"/>
    <w:rsid w:val="00563405"/>
    <w:rsid w:val="00563556"/>
    <w:rsid w:val="00563628"/>
    <w:rsid w:val="005638F9"/>
    <w:rsid w:val="00563B3E"/>
    <w:rsid w:val="00563DB2"/>
    <w:rsid w:val="00563FEB"/>
    <w:rsid w:val="005641D2"/>
    <w:rsid w:val="00564212"/>
    <w:rsid w:val="00564382"/>
    <w:rsid w:val="005648C1"/>
    <w:rsid w:val="005648F9"/>
    <w:rsid w:val="00564DD5"/>
    <w:rsid w:val="00564EA7"/>
    <w:rsid w:val="00564ED5"/>
    <w:rsid w:val="00564FA9"/>
    <w:rsid w:val="005653FE"/>
    <w:rsid w:val="005659AA"/>
    <w:rsid w:val="00565A37"/>
    <w:rsid w:val="00565E38"/>
    <w:rsid w:val="00565E3D"/>
    <w:rsid w:val="00566111"/>
    <w:rsid w:val="00566AA0"/>
    <w:rsid w:val="0056706A"/>
    <w:rsid w:val="0056724F"/>
    <w:rsid w:val="005672ED"/>
    <w:rsid w:val="0056757D"/>
    <w:rsid w:val="00567588"/>
    <w:rsid w:val="0056780B"/>
    <w:rsid w:val="005678BC"/>
    <w:rsid w:val="0056794F"/>
    <w:rsid w:val="00567E09"/>
    <w:rsid w:val="005700A6"/>
    <w:rsid w:val="00570174"/>
    <w:rsid w:val="005702C5"/>
    <w:rsid w:val="00570336"/>
    <w:rsid w:val="0057052D"/>
    <w:rsid w:val="005707B3"/>
    <w:rsid w:val="005707EE"/>
    <w:rsid w:val="005710A1"/>
    <w:rsid w:val="005711C4"/>
    <w:rsid w:val="005713FA"/>
    <w:rsid w:val="005717E7"/>
    <w:rsid w:val="00571DA6"/>
    <w:rsid w:val="00571E1E"/>
    <w:rsid w:val="00571EC9"/>
    <w:rsid w:val="00571FF1"/>
    <w:rsid w:val="0057246C"/>
    <w:rsid w:val="00572625"/>
    <w:rsid w:val="0057279C"/>
    <w:rsid w:val="00572AD0"/>
    <w:rsid w:val="00572DFD"/>
    <w:rsid w:val="00572F04"/>
    <w:rsid w:val="005733AC"/>
    <w:rsid w:val="00573478"/>
    <w:rsid w:val="005737F7"/>
    <w:rsid w:val="00573896"/>
    <w:rsid w:val="00573E28"/>
    <w:rsid w:val="005740C1"/>
    <w:rsid w:val="0057426F"/>
    <w:rsid w:val="00574574"/>
    <w:rsid w:val="005745F4"/>
    <w:rsid w:val="00574603"/>
    <w:rsid w:val="005747DE"/>
    <w:rsid w:val="00574863"/>
    <w:rsid w:val="005749EF"/>
    <w:rsid w:val="00574FB2"/>
    <w:rsid w:val="00574FEC"/>
    <w:rsid w:val="0057500C"/>
    <w:rsid w:val="00575966"/>
    <w:rsid w:val="00575BA9"/>
    <w:rsid w:val="00575D72"/>
    <w:rsid w:val="00575F68"/>
    <w:rsid w:val="00576136"/>
    <w:rsid w:val="00576444"/>
    <w:rsid w:val="0057669D"/>
    <w:rsid w:val="00576850"/>
    <w:rsid w:val="005768CB"/>
    <w:rsid w:val="00576A07"/>
    <w:rsid w:val="00576A95"/>
    <w:rsid w:val="00576D2D"/>
    <w:rsid w:val="00576DA8"/>
    <w:rsid w:val="005772FF"/>
    <w:rsid w:val="005776F0"/>
    <w:rsid w:val="00577854"/>
    <w:rsid w:val="00577952"/>
    <w:rsid w:val="00577A5C"/>
    <w:rsid w:val="00577B47"/>
    <w:rsid w:val="00577B6A"/>
    <w:rsid w:val="0058052A"/>
    <w:rsid w:val="00580A55"/>
    <w:rsid w:val="00580D2C"/>
    <w:rsid w:val="00580D77"/>
    <w:rsid w:val="00581133"/>
    <w:rsid w:val="00581425"/>
    <w:rsid w:val="00581560"/>
    <w:rsid w:val="0058184C"/>
    <w:rsid w:val="00581860"/>
    <w:rsid w:val="00581C5C"/>
    <w:rsid w:val="00581EC1"/>
    <w:rsid w:val="00581FE1"/>
    <w:rsid w:val="005826F9"/>
    <w:rsid w:val="00582721"/>
    <w:rsid w:val="00582722"/>
    <w:rsid w:val="00582877"/>
    <w:rsid w:val="00582A8A"/>
    <w:rsid w:val="00582E10"/>
    <w:rsid w:val="00583121"/>
    <w:rsid w:val="005833CE"/>
    <w:rsid w:val="00583784"/>
    <w:rsid w:val="0058384F"/>
    <w:rsid w:val="005839A4"/>
    <w:rsid w:val="00583BFD"/>
    <w:rsid w:val="00584127"/>
    <w:rsid w:val="0058436B"/>
    <w:rsid w:val="00584401"/>
    <w:rsid w:val="00584875"/>
    <w:rsid w:val="00584CF1"/>
    <w:rsid w:val="00584D12"/>
    <w:rsid w:val="00584EA3"/>
    <w:rsid w:val="00584F54"/>
    <w:rsid w:val="00584F60"/>
    <w:rsid w:val="0058511D"/>
    <w:rsid w:val="005852CE"/>
    <w:rsid w:val="00585491"/>
    <w:rsid w:val="005858D9"/>
    <w:rsid w:val="005859BF"/>
    <w:rsid w:val="00585D1A"/>
    <w:rsid w:val="00586855"/>
    <w:rsid w:val="0058687B"/>
    <w:rsid w:val="00586C32"/>
    <w:rsid w:val="00586C39"/>
    <w:rsid w:val="00586CC5"/>
    <w:rsid w:val="00586D8C"/>
    <w:rsid w:val="0058704C"/>
    <w:rsid w:val="005874E9"/>
    <w:rsid w:val="0058755F"/>
    <w:rsid w:val="0058762B"/>
    <w:rsid w:val="005876A6"/>
    <w:rsid w:val="00587736"/>
    <w:rsid w:val="005877E1"/>
    <w:rsid w:val="00587BA6"/>
    <w:rsid w:val="00587D2A"/>
    <w:rsid w:val="00587F03"/>
    <w:rsid w:val="00590083"/>
    <w:rsid w:val="00590326"/>
    <w:rsid w:val="005905BB"/>
    <w:rsid w:val="0059094D"/>
    <w:rsid w:val="00590A78"/>
    <w:rsid w:val="00590B00"/>
    <w:rsid w:val="00590C31"/>
    <w:rsid w:val="00590F28"/>
    <w:rsid w:val="005910AD"/>
    <w:rsid w:val="005911F5"/>
    <w:rsid w:val="0059131E"/>
    <w:rsid w:val="00591A81"/>
    <w:rsid w:val="00591C0C"/>
    <w:rsid w:val="00591CFC"/>
    <w:rsid w:val="00591E71"/>
    <w:rsid w:val="00591F98"/>
    <w:rsid w:val="005921A4"/>
    <w:rsid w:val="00592281"/>
    <w:rsid w:val="0059229C"/>
    <w:rsid w:val="005925EB"/>
    <w:rsid w:val="005925EE"/>
    <w:rsid w:val="00592D11"/>
    <w:rsid w:val="00592DDA"/>
    <w:rsid w:val="00592F7C"/>
    <w:rsid w:val="00592F91"/>
    <w:rsid w:val="00593261"/>
    <w:rsid w:val="005936B3"/>
    <w:rsid w:val="00593746"/>
    <w:rsid w:val="00593F08"/>
    <w:rsid w:val="00594169"/>
    <w:rsid w:val="00594608"/>
    <w:rsid w:val="005947F9"/>
    <w:rsid w:val="005949AC"/>
    <w:rsid w:val="00594CCC"/>
    <w:rsid w:val="00594FA0"/>
    <w:rsid w:val="005951AF"/>
    <w:rsid w:val="00595A6B"/>
    <w:rsid w:val="00595BBD"/>
    <w:rsid w:val="00595CC1"/>
    <w:rsid w:val="00595D97"/>
    <w:rsid w:val="00596059"/>
    <w:rsid w:val="00596122"/>
    <w:rsid w:val="00596382"/>
    <w:rsid w:val="00596870"/>
    <w:rsid w:val="00596A00"/>
    <w:rsid w:val="00596AAE"/>
    <w:rsid w:val="00596BE5"/>
    <w:rsid w:val="00596D76"/>
    <w:rsid w:val="00596DE1"/>
    <w:rsid w:val="00596DF2"/>
    <w:rsid w:val="00596EDA"/>
    <w:rsid w:val="005970E7"/>
    <w:rsid w:val="00597296"/>
    <w:rsid w:val="005972C2"/>
    <w:rsid w:val="005974FE"/>
    <w:rsid w:val="005977E0"/>
    <w:rsid w:val="00597807"/>
    <w:rsid w:val="00597900"/>
    <w:rsid w:val="00597A48"/>
    <w:rsid w:val="00597E7B"/>
    <w:rsid w:val="00597F84"/>
    <w:rsid w:val="005A02D1"/>
    <w:rsid w:val="005A048A"/>
    <w:rsid w:val="005A0574"/>
    <w:rsid w:val="005A05C0"/>
    <w:rsid w:val="005A0808"/>
    <w:rsid w:val="005A0999"/>
    <w:rsid w:val="005A0B44"/>
    <w:rsid w:val="005A0EFA"/>
    <w:rsid w:val="005A10AE"/>
    <w:rsid w:val="005A1209"/>
    <w:rsid w:val="005A131C"/>
    <w:rsid w:val="005A152C"/>
    <w:rsid w:val="005A18E5"/>
    <w:rsid w:val="005A1A16"/>
    <w:rsid w:val="005A1AF8"/>
    <w:rsid w:val="005A1D73"/>
    <w:rsid w:val="005A2021"/>
    <w:rsid w:val="005A205B"/>
    <w:rsid w:val="005A218E"/>
    <w:rsid w:val="005A2190"/>
    <w:rsid w:val="005A2385"/>
    <w:rsid w:val="005A266D"/>
    <w:rsid w:val="005A2773"/>
    <w:rsid w:val="005A280B"/>
    <w:rsid w:val="005A286D"/>
    <w:rsid w:val="005A2DBA"/>
    <w:rsid w:val="005A2E7D"/>
    <w:rsid w:val="005A2F3E"/>
    <w:rsid w:val="005A30A9"/>
    <w:rsid w:val="005A32BC"/>
    <w:rsid w:val="005A3633"/>
    <w:rsid w:val="005A37FF"/>
    <w:rsid w:val="005A3C58"/>
    <w:rsid w:val="005A3DEA"/>
    <w:rsid w:val="005A3F26"/>
    <w:rsid w:val="005A427A"/>
    <w:rsid w:val="005A4476"/>
    <w:rsid w:val="005A496E"/>
    <w:rsid w:val="005A4AFA"/>
    <w:rsid w:val="005A4D00"/>
    <w:rsid w:val="005A4EE0"/>
    <w:rsid w:val="005A5091"/>
    <w:rsid w:val="005A51C8"/>
    <w:rsid w:val="005A5D7C"/>
    <w:rsid w:val="005A601E"/>
    <w:rsid w:val="005A6536"/>
    <w:rsid w:val="005A6C37"/>
    <w:rsid w:val="005A7091"/>
    <w:rsid w:val="005A7851"/>
    <w:rsid w:val="005A78C4"/>
    <w:rsid w:val="005A7A9B"/>
    <w:rsid w:val="005A7B8B"/>
    <w:rsid w:val="005A7CCA"/>
    <w:rsid w:val="005A7DF2"/>
    <w:rsid w:val="005A7F19"/>
    <w:rsid w:val="005B004A"/>
    <w:rsid w:val="005B05BA"/>
    <w:rsid w:val="005B0605"/>
    <w:rsid w:val="005B079E"/>
    <w:rsid w:val="005B07E8"/>
    <w:rsid w:val="005B08C8"/>
    <w:rsid w:val="005B09D4"/>
    <w:rsid w:val="005B0CF5"/>
    <w:rsid w:val="005B0D94"/>
    <w:rsid w:val="005B1389"/>
    <w:rsid w:val="005B1857"/>
    <w:rsid w:val="005B194C"/>
    <w:rsid w:val="005B1C20"/>
    <w:rsid w:val="005B1F60"/>
    <w:rsid w:val="005B2434"/>
    <w:rsid w:val="005B259D"/>
    <w:rsid w:val="005B2ABD"/>
    <w:rsid w:val="005B2C96"/>
    <w:rsid w:val="005B2D18"/>
    <w:rsid w:val="005B3099"/>
    <w:rsid w:val="005B30CF"/>
    <w:rsid w:val="005B30EC"/>
    <w:rsid w:val="005B37A9"/>
    <w:rsid w:val="005B3B66"/>
    <w:rsid w:val="005B3DC4"/>
    <w:rsid w:val="005B401C"/>
    <w:rsid w:val="005B42F3"/>
    <w:rsid w:val="005B4437"/>
    <w:rsid w:val="005B4501"/>
    <w:rsid w:val="005B46D8"/>
    <w:rsid w:val="005B4D28"/>
    <w:rsid w:val="005B522C"/>
    <w:rsid w:val="005B532D"/>
    <w:rsid w:val="005B55A4"/>
    <w:rsid w:val="005B55B2"/>
    <w:rsid w:val="005B561D"/>
    <w:rsid w:val="005B5624"/>
    <w:rsid w:val="005B58CE"/>
    <w:rsid w:val="005B5940"/>
    <w:rsid w:val="005B59BC"/>
    <w:rsid w:val="005B5E4A"/>
    <w:rsid w:val="005B62EE"/>
    <w:rsid w:val="005B631B"/>
    <w:rsid w:val="005B6753"/>
    <w:rsid w:val="005B6B6E"/>
    <w:rsid w:val="005B6C52"/>
    <w:rsid w:val="005B6CD7"/>
    <w:rsid w:val="005B6CEC"/>
    <w:rsid w:val="005B6EFA"/>
    <w:rsid w:val="005B6FEC"/>
    <w:rsid w:val="005B725C"/>
    <w:rsid w:val="005B7287"/>
    <w:rsid w:val="005B784F"/>
    <w:rsid w:val="005B7956"/>
    <w:rsid w:val="005B7B84"/>
    <w:rsid w:val="005B7FD5"/>
    <w:rsid w:val="005C0EB8"/>
    <w:rsid w:val="005C10D8"/>
    <w:rsid w:val="005C15C8"/>
    <w:rsid w:val="005C16EE"/>
    <w:rsid w:val="005C177E"/>
    <w:rsid w:val="005C1794"/>
    <w:rsid w:val="005C17D9"/>
    <w:rsid w:val="005C1890"/>
    <w:rsid w:val="005C1C54"/>
    <w:rsid w:val="005C1E7D"/>
    <w:rsid w:val="005C1ED4"/>
    <w:rsid w:val="005C1FFC"/>
    <w:rsid w:val="005C213E"/>
    <w:rsid w:val="005C2168"/>
    <w:rsid w:val="005C262D"/>
    <w:rsid w:val="005C2724"/>
    <w:rsid w:val="005C278B"/>
    <w:rsid w:val="005C30BF"/>
    <w:rsid w:val="005C326C"/>
    <w:rsid w:val="005C3453"/>
    <w:rsid w:val="005C37BA"/>
    <w:rsid w:val="005C384F"/>
    <w:rsid w:val="005C39D4"/>
    <w:rsid w:val="005C3C10"/>
    <w:rsid w:val="005C3F58"/>
    <w:rsid w:val="005C4073"/>
    <w:rsid w:val="005C46B7"/>
    <w:rsid w:val="005C4702"/>
    <w:rsid w:val="005C49B7"/>
    <w:rsid w:val="005C4A4A"/>
    <w:rsid w:val="005C4FE8"/>
    <w:rsid w:val="005C542D"/>
    <w:rsid w:val="005C5675"/>
    <w:rsid w:val="005C56F3"/>
    <w:rsid w:val="005C5715"/>
    <w:rsid w:val="005C5CA2"/>
    <w:rsid w:val="005C5E76"/>
    <w:rsid w:val="005C5F19"/>
    <w:rsid w:val="005C5F45"/>
    <w:rsid w:val="005C5F6E"/>
    <w:rsid w:val="005C5F9C"/>
    <w:rsid w:val="005C619E"/>
    <w:rsid w:val="005C6337"/>
    <w:rsid w:val="005C66CA"/>
    <w:rsid w:val="005C6A83"/>
    <w:rsid w:val="005C6BB2"/>
    <w:rsid w:val="005C6FAA"/>
    <w:rsid w:val="005C709D"/>
    <w:rsid w:val="005C72BD"/>
    <w:rsid w:val="005C7C3E"/>
    <w:rsid w:val="005C7DF4"/>
    <w:rsid w:val="005C7F27"/>
    <w:rsid w:val="005D0157"/>
    <w:rsid w:val="005D041C"/>
    <w:rsid w:val="005D0451"/>
    <w:rsid w:val="005D06F7"/>
    <w:rsid w:val="005D0929"/>
    <w:rsid w:val="005D09FE"/>
    <w:rsid w:val="005D1178"/>
    <w:rsid w:val="005D1433"/>
    <w:rsid w:val="005D1698"/>
    <w:rsid w:val="005D1B51"/>
    <w:rsid w:val="005D1E3B"/>
    <w:rsid w:val="005D1FAF"/>
    <w:rsid w:val="005D2157"/>
    <w:rsid w:val="005D23EC"/>
    <w:rsid w:val="005D2730"/>
    <w:rsid w:val="005D2985"/>
    <w:rsid w:val="005D2B42"/>
    <w:rsid w:val="005D2BAC"/>
    <w:rsid w:val="005D2C14"/>
    <w:rsid w:val="005D2D80"/>
    <w:rsid w:val="005D3075"/>
    <w:rsid w:val="005D35DA"/>
    <w:rsid w:val="005D3878"/>
    <w:rsid w:val="005D396B"/>
    <w:rsid w:val="005D3BEE"/>
    <w:rsid w:val="005D3F4C"/>
    <w:rsid w:val="005D40B4"/>
    <w:rsid w:val="005D411A"/>
    <w:rsid w:val="005D4298"/>
    <w:rsid w:val="005D4712"/>
    <w:rsid w:val="005D4B3C"/>
    <w:rsid w:val="005D4FB6"/>
    <w:rsid w:val="005D51D2"/>
    <w:rsid w:val="005D51DB"/>
    <w:rsid w:val="005D5416"/>
    <w:rsid w:val="005D55C1"/>
    <w:rsid w:val="005D55F3"/>
    <w:rsid w:val="005D5ED3"/>
    <w:rsid w:val="005D6104"/>
    <w:rsid w:val="005D635D"/>
    <w:rsid w:val="005D6395"/>
    <w:rsid w:val="005D6572"/>
    <w:rsid w:val="005D674E"/>
    <w:rsid w:val="005D6780"/>
    <w:rsid w:val="005D6814"/>
    <w:rsid w:val="005D6861"/>
    <w:rsid w:val="005D6CCB"/>
    <w:rsid w:val="005D6D3F"/>
    <w:rsid w:val="005D7016"/>
    <w:rsid w:val="005D70B9"/>
    <w:rsid w:val="005D7292"/>
    <w:rsid w:val="005D72F3"/>
    <w:rsid w:val="005D7A24"/>
    <w:rsid w:val="005D7F5D"/>
    <w:rsid w:val="005E031E"/>
    <w:rsid w:val="005E0562"/>
    <w:rsid w:val="005E0A90"/>
    <w:rsid w:val="005E0B73"/>
    <w:rsid w:val="005E0D04"/>
    <w:rsid w:val="005E0D94"/>
    <w:rsid w:val="005E0E76"/>
    <w:rsid w:val="005E10E9"/>
    <w:rsid w:val="005E12CC"/>
    <w:rsid w:val="005E16C7"/>
    <w:rsid w:val="005E1B7D"/>
    <w:rsid w:val="005E1C41"/>
    <w:rsid w:val="005E1DB0"/>
    <w:rsid w:val="005E1EC5"/>
    <w:rsid w:val="005E1F2E"/>
    <w:rsid w:val="005E205C"/>
    <w:rsid w:val="005E209F"/>
    <w:rsid w:val="005E212F"/>
    <w:rsid w:val="005E2333"/>
    <w:rsid w:val="005E273D"/>
    <w:rsid w:val="005E2CBA"/>
    <w:rsid w:val="005E3135"/>
    <w:rsid w:val="005E3266"/>
    <w:rsid w:val="005E3441"/>
    <w:rsid w:val="005E38C9"/>
    <w:rsid w:val="005E3920"/>
    <w:rsid w:val="005E3B82"/>
    <w:rsid w:val="005E412D"/>
    <w:rsid w:val="005E42F1"/>
    <w:rsid w:val="005E44A9"/>
    <w:rsid w:val="005E4796"/>
    <w:rsid w:val="005E4AC9"/>
    <w:rsid w:val="005E4AF6"/>
    <w:rsid w:val="005E4B0A"/>
    <w:rsid w:val="005E5632"/>
    <w:rsid w:val="005E5658"/>
    <w:rsid w:val="005E57F7"/>
    <w:rsid w:val="005E5915"/>
    <w:rsid w:val="005E59BF"/>
    <w:rsid w:val="005E5FCE"/>
    <w:rsid w:val="005E60B6"/>
    <w:rsid w:val="005E60CD"/>
    <w:rsid w:val="005E6733"/>
    <w:rsid w:val="005E6B32"/>
    <w:rsid w:val="005E75D3"/>
    <w:rsid w:val="005E7C00"/>
    <w:rsid w:val="005F0711"/>
    <w:rsid w:val="005F0882"/>
    <w:rsid w:val="005F1341"/>
    <w:rsid w:val="005F1473"/>
    <w:rsid w:val="005F147E"/>
    <w:rsid w:val="005F14AE"/>
    <w:rsid w:val="005F15AA"/>
    <w:rsid w:val="005F16C3"/>
    <w:rsid w:val="005F1C90"/>
    <w:rsid w:val="005F1F5A"/>
    <w:rsid w:val="005F20F3"/>
    <w:rsid w:val="005F2959"/>
    <w:rsid w:val="005F2B8F"/>
    <w:rsid w:val="005F2EDD"/>
    <w:rsid w:val="005F3228"/>
    <w:rsid w:val="005F32A7"/>
    <w:rsid w:val="005F33F4"/>
    <w:rsid w:val="005F3870"/>
    <w:rsid w:val="005F3C99"/>
    <w:rsid w:val="005F3FAF"/>
    <w:rsid w:val="005F4258"/>
    <w:rsid w:val="005F4CE6"/>
    <w:rsid w:val="005F4D87"/>
    <w:rsid w:val="005F4DB9"/>
    <w:rsid w:val="005F4FA4"/>
    <w:rsid w:val="005F51D3"/>
    <w:rsid w:val="005F51F6"/>
    <w:rsid w:val="005F5246"/>
    <w:rsid w:val="005F53FF"/>
    <w:rsid w:val="005F5407"/>
    <w:rsid w:val="005F5763"/>
    <w:rsid w:val="005F592B"/>
    <w:rsid w:val="005F5A2B"/>
    <w:rsid w:val="005F5B55"/>
    <w:rsid w:val="005F5C6E"/>
    <w:rsid w:val="005F5C89"/>
    <w:rsid w:val="005F6046"/>
    <w:rsid w:val="005F616E"/>
    <w:rsid w:val="005F62DF"/>
    <w:rsid w:val="005F6586"/>
    <w:rsid w:val="005F67C3"/>
    <w:rsid w:val="005F6D80"/>
    <w:rsid w:val="005F71C1"/>
    <w:rsid w:val="005F75B9"/>
    <w:rsid w:val="005F7615"/>
    <w:rsid w:val="005F7796"/>
    <w:rsid w:val="00600488"/>
    <w:rsid w:val="00600A9F"/>
    <w:rsid w:val="00600BAB"/>
    <w:rsid w:val="006012C6"/>
    <w:rsid w:val="0060158C"/>
    <w:rsid w:val="00601CB3"/>
    <w:rsid w:val="00601DA1"/>
    <w:rsid w:val="00601DDA"/>
    <w:rsid w:val="00602091"/>
    <w:rsid w:val="00602A89"/>
    <w:rsid w:val="00602C94"/>
    <w:rsid w:val="00602DD6"/>
    <w:rsid w:val="00602FBE"/>
    <w:rsid w:val="00603168"/>
    <w:rsid w:val="006031E0"/>
    <w:rsid w:val="006033F3"/>
    <w:rsid w:val="00603858"/>
    <w:rsid w:val="00603F01"/>
    <w:rsid w:val="00604393"/>
    <w:rsid w:val="0060471B"/>
    <w:rsid w:val="0060482B"/>
    <w:rsid w:val="006049C0"/>
    <w:rsid w:val="00604A90"/>
    <w:rsid w:val="00604B5C"/>
    <w:rsid w:val="00604F50"/>
    <w:rsid w:val="00605017"/>
    <w:rsid w:val="00605117"/>
    <w:rsid w:val="006051B6"/>
    <w:rsid w:val="006051C9"/>
    <w:rsid w:val="0060520B"/>
    <w:rsid w:val="00605A6E"/>
    <w:rsid w:val="00605C6C"/>
    <w:rsid w:val="006064B0"/>
    <w:rsid w:val="006064B1"/>
    <w:rsid w:val="006065DC"/>
    <w:rsid w:val="006068EF"/>
    <w:rsid w:val="006070B9"/>
    <w:rsid w:val="0060746C"/>
    <w:rsid w:val="006074B0"/>
    <w:rsid w:val="0060789C"/>
    <w:rsid w:val="00607C7F"/>
    <w:rsid w:val="00607DDC"/>
    <w:rsid w:val="0061026A"/>
    <w:rsid w:val="006105B3"/>
    <w:rsid w:val="00610964"/>
    <w:rsid w:val="00610C6D"/>
    <w:rsid w:val="00611050"/>
    <w:rsid w:val="00611426"/>
    <w:rsid w:val="0061148E"/>
    <w:rsid w:val="006117BA"/>
    <w:rsid w:val="0061190C"/>
    <w:rsid w:val="00611B22"/>
    <w:rsid w:val="00611BD1"/>
    <w:rsid w:val="00611DED"/>
    <w:rsid w:val="006120CF"/>
    <w:rsid w:val="0061286C"/>
    <w:rsid w:val="00612D7A"/>
    <w:rsid w:val="00612DB6"/>
    <w:rsid w:val="00612E96"/>
    <w:rsid w:val="00612F3F"/>
    <w:rsid w:val="00612FED"/>
    <w:rsid w:val="0061303F"/>
    <w:rsid w:val="006132D8"/>
    <w:rsid w:val="0061334D"/>
    <w:rsid w:val="00613474"/>
    <w:rsid w:val="00613490"/>
    <w:rsid w:val="0061386E"/>
    <w:rsid w:val="00613BAD"/>
    <w:rsid w:val="00613C74"/>
    <w:rsid w:val="00613D58"/>
    <w:rsid w:val="00613FB7"/>
    <w:rsid w:val="00613FFD"/>
    <w:rsid w:val="00614584"/>
    <w:rsid w:val="00614BF4"/>
    <w:rsid w:val="00614C47"/>
    <w:rsid w:val="00614E76"/>
    <w:rsid w:val="00614EDB"/>
    <w:rsid w:val="0061508B"/>
    <w:rsid w:val="0061550F"/>
    <w:rsid w:val="0061571B"/>
    <w:rsid w:val="006158EF"/>
    <w:rsid w:val="00615A80"/>
    <w:rsid w:val="00615D5D"/>
    <w:rsid w:val="0061603C"/>
    <w:rsid w:val="00616386"/>
    <w:rsid w:val="00616733"/>
    <w:rsid w:val="00616C38"/>
    <w:rsid w:val="00616DE5"/>
    <w:rsid w:val="00617224"/>
    <w:rsid w:val="00617CA8"/>
    <w:rsid w:val="00617CEC"/>
    <w:rsid w:val="00617E4A"/>
    <w:rsid w:val="0062040C"/>
    <w:rsid w:val="00620632"/>
    <w:rsid w:val="00620652"/>
    <w:rsid w:val="00620836"/>
    <w:rsid w:val="00621031"/>
    <w:rsid w:val="006210C0"/>
    <w:rsid w:val="00621774"/>
    <w:rsid w:val="00621918"/>
    <w:rsid w:val="00621B79"/>
    <w:rsid w:val="00621DB9"/>
    <w:rsid w:val="006223B5"/>
    <w:rsid w:val="00622A47"/>
    <w:rsid w:val="00623049"/>
    <w:rsid w:val="00623832"/>
    <w:rsid w:val="00623A19"/>
    <w:rsid w:val="00623A57"/>
    <w:rsid w:val="00623AD1"/>
    <w:rsid w:val="00623B46"/>
    <w:rsid w:val="00623D19"/>
    <w:rsid w:val="00623D5D"/>
    <w:rsid w:val="00624032"/>
    <w:rsid w:val="00624101"/>
    <w:rsid w:val="0062425A"/>
    <w:rsid w:val="006242CD"/>
    <w:rsid w:val="00624617"/>
    <w:rsid w:val="00624624"/>
    <w:rsid w:val="00624925"/>
    <w:rsid w:val="00624B17"/>
    <w:rsid w:val="00624CA5"/>
    <w:rsid w:val="00624E0E"/>
    <w:rsid w:val="00624E78"/>
    <w:rsid w:val="0062519B"/>
    <w:rsid w:val="006254BE"/>
    <w:rsid w:val="00625A2F"/>
    <w:rsid w:val="00625ED5"/>
    <w:rsid w:val="00625FC9"/>
    <w:rsid w:val="006260DA"/>
    <w:rsid w:val="00626153"/>
    <w:rsid w:val="006267B6"/>
    <w:rsid w:val="00626B6E"/>
    <w:rsid w:val="00626B8B"/>
    <w:rsid w:val="00626C51"/>
    <w:rsid w:val="00626DD8"/>
    <w:rsid w:val="00627310"/>
    <w:rsid w:val="00627582"/>
    <w:rsid w:val="00627817"/>
    <w:rsid w:val="0062794A"/>
    <w:rsid w:val="00627A06"/>
    <w:rsid w:val="00627B75"/>
    <w:rsid w:val="00627BF5"/>
    <w:rsid w:val="00627D8E"/>
    <w:rsid w:val="00627DBA"/>
    <w:rsid w:val="00627FD5"/>
    <w:rsid w:val="006300C0"/>
    <w:rsid w:val="00630233"/>
    <w:rsid w:val="0063044F"/>
    <w:rsid w:val="0063071E"/>
    <w:rsid w:val="0063076E"/>
    <w:rsid w:val="00630B49"/>
    <w:rsid w:val="00630D38"/>
    <w:rsid w:val="00630E70"/>
    <w:rsid w:val="0063135A"/>
    <w:rsid w:val="00631388"/>
    <w:rsid w:val="00631579"/>
    <w:rsid w:val="0063163C"/>
    <w:rsid w:val="00631B91"/>
    <w:rsid w:val="00631EE5"/>
    <w:rsid w:val="006320AD"/>
    <w:rsid w:val="00632425"/>
    <w:rsid w:val="00632458"/>
    <w:rsid w:val="006324FF"/>
    <w:rsid w:val="0063254F"/>
    <w:rsid w:val="0063257D"/>
    <w:rsid w:val="006329D2"/>
    <w:rsid w:val="00632DE7"/>
    <w:rsid w:val="00632E4D"/>
    <w:rsid w:val="00633022"/>
    <w:rsid w:val="0063340C"/>
    <w:rsid w:val="00633556"/>
    <w:rsid w:val="0063378C"/>
    <w:rsid w:val="0063399C"/>
    <w:rsid w:val="00633A47"/>
    <w:rsid w:val="00633B6B"/>
    <w:rsid w:val="00633C5A"/>
    <w:rsid w:val="00633DA9"/>
    <w:rsid w:val="00633DDC"/>
    <w:rsid w:val="0063407A"/>
    <w:rsid w:val="006340AC"/>
    <w:rsid w:val="00634111"/>
    <w:rsid w:val="00634270"/>
    <w:rsid w:val="00634370"/>
    <w:rsid w:val="006345E1"/>
    <w:rsid w:val="00634AF4"/>
    <w:rsid w:val="00634D0B"/>
    <w:rsid w:val="00634DA0"/>
    <w:rsid w:val="00635054"/>
    <w:rsid w:val="0063524B"/>
    <w:rsid w:val="006357D8"/>
    <w:rsid w:val="00635B7C"/>
    <w:rsid w:val="00635C41"/>
    <w:rsid w:val="00635D8E"/>
    <w:rsid w:val="006363A0"/>
    <w:rsid w:val="006364E6"/>
    <w:rsid w:val="00636589"/>
    <w:rsid w:val="006365E0"/>
    <w:rsid w:val="0063682B"/>
    <w:rsid w:val="006368F3"/>
    <w:rsid w:val="00636CFE"/>
    <w:rsid w:val="00637124"/>
    <w:rsid w:val="0063723D"/>
    <w:rsid w:val="00637341"/>
    <w:rsid w:val="006374D1"/>
    <w:rsid w:val="0063752B"/>
    <w:rsid w:val="0063788A"/>
    <w:rsid w:val="00637931"/>
    <w:rsid w:val="00637967"/>
    <w:rsid w:val="00637B0C"/>
    <w:rsid w:val="00637C91"/>
    <w:rsid w:val="00637D46"/>
    <w:rsid w:val="00640190"/>
    <w:rsid w:val="00640873"/>
    <w:rsid w:val="00640C76"/>
    <w:rsid w:val="00640DB6"/>
    <w:rsid w:val="00640E04"/>
    <w:rsid w:val="00640E68"/>
    <w:rsid w:val="0064163B"/>
    <w:rsid w:val="0064164F"/>
    <w:rsid w:val="006416FC"/>
    <w:rsid w:val="00641A8C"/>
    <w:rsid w:val="00641B97"/>
    <w:rsid w:val="00641C89"/>
    <w:rsid w:val="00641CB8"/>
    <w:rsid w:val="0064206C"/>
    <w:rsid w:val="0064228A"/>
    <w:rsid w:val="00642452"/>
    <w:rsid w:val="00642543"/>
    <w:rsid w:val="00642571"/>
    <w:rsid w:val="006426FE"/>
    <w:rsid w:val="006431F7"/>
    <w:rsid w:val="0064350F"/>
    <w:rsid w:val="00643530"/>
    <w:rsid w:val="006435D1"/>
    <w:rsid w:val="0064372D"/>
    <w:rsid w:val="00643791"/>
    <w:rsid w:val="0064382F"/>
    <w:rsid w:val="00643A76"/>
    <w:rsid w:val="00644004"/>
    <w:rsid w:val="00644022"/>
    <w:rsid w:val="00644234"/>
    <w:rsid w:val="006442DB"/>
    <w:rsid w:val="0064473E"/>
    <w:rsid w:val="0064486B"/>
    <w:rsid w:val="0064490D"/>
    <w:rsid w:val="00644EC3"/>
    <w:rsid w:val="00644F06"/>
    <w:rsid w:val="0064502E"/>
    <w:rsid w:val="006452C5"/>
    <w:rsid w:val="006453E5"/>
    <w:rsid w:val="0064551E"/>
    <w:rsid w:val="006459A0"/>
    <w:rsid w:val="006459F0"/>
    <w:rsid w:val="00645CE3"/>
    <w:rsid w:val="00645EA9"/>
    <w:rsid w:val="00645EF2"/>
    <w:rsid w:val="0064633F"/>
    <w:rsid w:val="00646372"/>
    <w:rsid w:val="00646414"/>
    <w:rsid w:val="006466EF"/>
    <w:rsid w:val="00646926"/>
    <w:rsid w:val="00646EF7"/>
    <w:rsid w:val="00646F5A"/>
    <w:rsid w:val="00647070"/>
    <w:rsid w:val="00647078"/>
    <w:rsid w:val="00647577"/>
    <w:rsid w:val="006477AA"/>
    <w:rsid w:val="006477BC"/>
    <w:rsid w:val="006477BF"/>
    <w:rsid w:val="00647B0B"/>
    <w:rsid w:val="00647BDD"/>
    <w:rsid w:val="00647BE0"/>
    <w:rsid w:val="00647E2C"/>
    <w:rsid w:val="00647F98"/>
    <w:rsid w:val="0065031A"/>
    <w:rsid w:val="006504F9"/>
    <w:rsid w:val="0065084E"/>
    <w:rsid w:val="00650E64"/>
    <w:rsid w:val="00650FDF"/>
    <w:rsid w:val="00650FE7"/>
    <w:rsid w:val="0065101C"/>
    <w:rsid w:val="0065109C"/>
    <w:rsid w:val="00651281"/>
    <w:rsid w:val="006518FC"/>
    <w:rsid w:val="00651B54"/>
    <w:rsid w:val="00651F03"/>
    <w:rsid w:val="0065202F"/>
    <w:rsid w:val="006520C1"/>
    <w:rsid w:val="0065221C"/>
    <w:rsid w:val="006522BC"/>
    <w:rsid w:val="00652E01"/>
    <w:rsid w:val="00652E14"/>
    <w:rsid w:val="006530BE"/>
    <w:rsid w:val="0065318B"/>
    <w:rsid w:val="00653233"/>
    <w:rsid w:val="0065344F"/>
    <w:rsid w:val="006535B0"/>
    <w:rsid w:val="00653682"/>
    <w:rsid w:val="00653A5A"/>
    <w:rsid w:val="00653B41"/>
    <w:rsid w:val="00653B82"/>
    <w:rsid w:val="00654036"/>
    <w:rsid w:val="0065424A"/>
    <w:rsid w:val="0065434B"/>
    <w:rsid w:val="006545C6"/>
    <w:rsid w:val="006546B0"/>
    <w:rsid w:val="00654E31"/>
    <w:rsid w:val="0065504F"/>
    <w:rsid w:val="00655151"/>
    <w:rsid w:val="006552BA"/>
    <w:rsid w:val="0065540D"/>
    <w:rsid w:val="0065574E"/>
    <w:rsid w:val="00655A55"/>
    <w:rsid w:val="00655F87"/>
    <w:rsid w:val="00655FC0"/>
    <w:rsid w:val="0065622D"/>
    <w:rsid w:val="00656867"/>
    <w:rsid w:val="00656933"/>
    <w:rsid w:val="00656B8E"/>
    <w:rsid w:val="00656C09"/>
    <w:rsid w:val="006570CE"/>
    <w:rsid w:val="0065726A"/>
    <w:rsid w:val="0065726E"/>
    <w:rsid w:val="006573F0"/>
    <w:rsid w:val="006575DD"/>
    <w:rsid w:val="006576EA"/>
    <w:rsid w:val="00657700"/>
    <w:rsid w:val="00657816"/>
    <w:rsid w:val="00657F2F"/>
    <w:rsid w:val="0066078C"/>
    <w:rsid w:val="00660CDB"/>
    <w:rsid w:val="00660DA0"/>
    <w:rsid w:val="00660E06"/>
    <w:rsid w:val="0066118A"/>
    <w:rsid w:val="0066186A"/>
    <w:rsid w:val="00661919"/>
    <w:rsid w:val="00661C3F"/>
    <w:rsid w:val="00661DA1"/>
    <w:rsid w:val="00661E21"/>
    <w:rsid w:val="00661E2A"/>
    <w:rsid w:val="00661EAF"/>
    <w:rsid w:val="0066283A"/>
    <w:rsid w:val="00662B52"/>
    <w:rsid w:val="00662C37"/>
    <w:rsid w:val="00662C73"/>
    <w:rsid w:val="00662EEF"/>
    <w:rsid w:val="00663295"/>
    <w:rsid w:val="0066348A"/>
    <w:rsid w:val="00663F03"/>
    <w:rsid w:val="00664013"/>
    <w:rsid w:val="00664043"/>
    <w:rsid w:val="006642CC"/>
    <w:rsid w:val="006644DA"/>
    <w:rsid w:val="0066491C"/>
    <w:rsid w:val="00664BA7"/>
    <w:rsid w:val="00664E1D"/>
    <w:rsid w:val="00665545"/>
    <w:rsid w:val="006655A4"/>
    <w:rsid w:val="006658CC"/>
    <w:rsid w:val="00665EE1"/>
    <w:rsid w:val="0066681C"/>
    <w:rsid w:val="00666B42"/>
    <w:rsid w:val="0066702D"/>
    <w:rsid w:val="006674A0"/>
    <w:rsid w:val="00667957"/>
    <w:rsid w:val="00667E61"/>
    <w:rsid w:val="00667F3B"/>
    <w:rsid w:val="00667F5A"/>
    <w:rsid w:val="00670567"/>
    <w:rsid w:val="006709E3"/>
    <w:rsid w:val="00670BE5"/>
    <w:rsid w:val="00670D0E"/>
    <w:rsid w:val="0067107C"/>
    <w:rsid w:val="00671168"/>
    <w:rsid w:val="0067118D"/>
    <w:rsid w:val="006712C2"/>
    <w:rsid w:val="00671977"/>
    <w:rsid w:val="00671E24"/>
    <w:rsid w:val="0067237A"/>
    <w:rsid w:val="006724F7"/>
    <w:rsid w:val="00672773"/>
    <w:rsid w:val="006727CF"/>
    <w:rsid w:val="0067293B"/>
    <w:rsid w:val="0067295D"/>
    <w:rsid w:val="00672B3D"/>
    <w:rsid w:val="006731D0"/>
    <w:rsid w:val="00673206"/>
    <w:rsid w:val="00673297"/>
    <w:rsid w:val="006738B6"/>
    <w:rsid w:val="00673932"/>
    <w:rsid w:val="00673C29"/>
    <w:rsid w:val="00673E69"/>
    <w:rsid w:val="0067457E"/>
    <w:rsid w:val="006747B1"/>
    <w:rsid w:val="00674FA7"/>
    <w:rsid w:val="00675093"/>
    <w:rsid w:val="00675729"/>
    <w:rsid w:val="00675E03"/>
    <w:rsid w:val="00675E42"/>
    <w:rsid w:val="00675FAF"/>
    <w:rsid w:val="006761A2"/>
    <w:rsid w:val="006762EB"/>
    <w:rsid w:val="00676395"/>
    <w:rsid w:val="006766CA"/>
    <w:rsid w:val="006768A8"/>
    <w:rsid w:val="00676A15"/>
    <w:rsid w:val="00676C1D"/>
    <w:rsid w:val="00677007"/>
    <w:rsid w:val="00677110"/>
    <w:rsid w:val="00677359"/>
    <w:rsid w:val="006773FF"/>
    <w:rsid w:val="0067745F"/>
    <w:rsid w:val="00677470"/>
    <w:rsid w:val="006776EA"/>
    <w:rsid w:val="00677783"/>
    <w:rsid w:val="006777DB"/>
    <w:rsid w:val="0067792D"/>
    <w:rsid w:val="00677BE1"/>
    <w:rsid w:val="00680098"/>
    <w:rsid w:val="006809EF"/>
    <w:rsid w:val="00680B69"/>
    <w:rsid w:val="00680BFB"/>
    <w:rsid w:val="006813DF"/>
    <w:rsid w:val="00681480"/>
    <w:rsid w:val="00681491"/>
    <w:rsid w:val="006814F7"/>
    <w:rsid w:val="00681526"/>
    <w:rsid w:val="00681594"/>
    <w:rsid w:val="00681626"/>
    <w:rsid w:val="0068173E"/>
    <w:rsid w:val="00681844"/>
    <w:rsid w:val="00681ADE"/>
    <w:rsid w:val="00681DE2"/>
    <w:rsid w:val="0068239B"/>
    <w:rsid w:val="006827A0"/>
    <w:rsid w:val="00682B90"/>
    <w:rsid w:val="00682CA5"/>
    <w:rsid w:val="00682E4B"/>
    <w:rsid w:val="00682E5B"/>
    <w:rsid w:val="006832D4"/>
    <w:rsid w:val="00683390"/>
    <w:rsid w:val="0068386E"/>
    <w:rsid w:val="0068388A"/>
    <w:rsid w:val="00683AE2"/>
    <w:rsid w:val="00684363"/>
    <w:rsid w:val="00684AFF"/>
    <w:rsid w:val="00684D7C"/>
    <w:rsid w:val="00684F01"/>
    <w:rsid w:val="00685CB8"/>
    <w:rsid w:val="00685F10"/>
    <w:rsid w:val="00685F1E"/>
    <w:rsid w:val="00685FBF"/>
    <w:rsid w:val="00686388"/>
    <w:rsid w:val="00686569"/>
    <w:rsid w:val="00686C67"/>
    <w:rsid w:val="00686E44"/>
    <w:rsid w:val="00687080"/>
    <w:rsid w:val="0068708C"/>
    <w:rsid w:val="006873A3"/>
    <w:rsid w:val="00687770"/>
    <w:rsid w:val="00687B39"/>
    <w:rsid w:val="00687CCC"/>
    <w:rsid w:val="00687D3D"/>
    <w:rsid w:val="0069023B"/>
    <w:rsid w:val="0069029B"/>
    <w:rsid w:val="006903E5"/>
    <w:rsid w:val="0069056B"/>
    <w:rsid w:val="006909F2"/>
    <w:rsid w:val="00690C08"/>
    <w:rsid w:val="00690FFA"/>
    <w:rsid w:val="00691446"/>
    <w:rsid w:val="006917D9"/>
    <w:rsid w:val="00691A17"/>
    <w:rsid w:val="00691B3D"/>
    <w:rsid w:val="00691F43"/>
    <w:rsid w:val="00691F93"/>
    <w:rsid w:val="006920AF"/>
    <w:rsid w:val="006921F6"/>
    <w:rsid w:val="006922DD"/>
    <w:rsid w:val="00692611"/>
    <w:rsid w:val="006926AE"/>
    <w:rsid w:val="00692E2E"/>
    <w:rsid w:val="00693221"/>
    <w:rsid w:val="006933A1"/>
    <w:rsid w:val="00693662"/>
    <w:rsid w:val="00693809"/>
    <w:rsid w:val="00693C11"/>
    <w:rsid w:val="00693DBF"/>
    <w:rsid w:val="00694A03"/>
    <w:rsid w:val="00694A36"/>
    <w:rsid w:val="00694AE7"/>
    <w:rsid w:val="00694B4A"/>
    <w:rsid w:val="00694C11"/>
    <w:rsid w:val="00694CD7"/>
    <w:rsid w:val="00695381"/>
    <w:rsid w:val="00695418"/>
    <w:rsid w:val="0069553C"/>
    <w:rsid w:val="00695A33"/>
    <w:rsid w:val="00695C8F"/>
    <w:rsid w:val="006960EC"/>
    <w:rsid w:val="00696120"/>
    <w:rsid w:val="006961F4"/>
    <w:rsid w:val="0069633A"/>
    <w:rsid w:val="006963F3"/>
    <w:rsid w:val="006964D8"/>
    <w:rsid w:val="0069724D"/>
    <w:rsid w:val="006973AF"/>
    <w:rsid w:val="00697691"/>
    <w:rsid w:val="00697696"/>
    <w:rsid w:val="006976A8"/>
    <w:rsid w:val="00697A8B"/>
    <w:rsid w:val="00697D8A"/>
    <w:rsid w:val="00697F7E"/>
    <w:rsid w:val="006A0230"/>
    <w:rsid w:val="006A027F"/>
    <w:rsid w:val="006A0531"/>
    <w:rsid w:val="006A0708"/>
    <w:rsid w:val="006A073F"/>
    <w:rsid w:val="006A081C"/>
    <w:rsid w:val="006A0968"/>
    <w:rsid w:val="006A0995"/>
    <w:rsid w:val="006A0C7C"/>
    <w:rsid w:val="006A0E48"/>
    <w:rsid w:val="006A1440"/>
    <w:rsid w:val="006A1541"/>
    <w:rsid w:val="006A16A3"/>
    <w:rsid w:val="006A1869"/>
    <w:rsid w:val="006A197B"/>
    <w:rsid w:val="006A19D2"/>
    <w:rsid w:val="006A1A01"/>
    <w:rsid w:val="006A1A43"/>
    <w:rsid w:val="006A1BFE"/>
    <w:rsid w:val="006A1CD8"/>
    <w:rsid w:val="006A1F7A"/>
    <w:rsid w:val="006A1FAE"/>
    <w:rsid w:val="006A2046"/>
    <w:rsid w:val="006A23A1"/>
    <w:rsid w:val="006A2A9C"/>
    <w:rsid w:val="006A2CBE"/>
    <w:rsid w:val="006A2CF4"/>
    <w:rsid w:val="006A2D15"/>
    <w:rsid w:val="006A2E7F"/>
    <w:rsid w:val="006A306B"/>
    <w:rsid w:val="006A33F3"/>
    <w:rsid w:val="006A3433"/>
    <w:rsid w:val="006A361C"/>
    <w:rsid w:val="006A41D0"/>
    <w:rsid w:val="006A41E4"/>
    <w:rsid w:val="006A4252"/>
    <w:rsid w:val="006A4AA6"/>
    <w:rsid w:val="006A4AE4"/>
    <w:rsid w:val="006A4BCB"/>
    <w:rsid w:val="006A4CA5"/>
    <w:rsid w:val="006A505A"/>
    <w:rsid w:val="006A50BB"/>
    <w:rsid w:val="006A50E4"/>
    <w:rsid w:val="006A51CF"/>
    <w:rsid w:val="006A525F"/>
    <w:rsid w:val="006A5312"/>
    <w:rsid w:val="006A539D"/>
    <w:rsid w:val="006A5482"/>
    <w:rsid w:val="006A54A9"/>
    <w:rsid w:val="006A56AD"/>
    <w:rsid w:val="006A5722"/>
    <w:rsid w:val="006A599A"/>
    <w:rsid w:val="006A5C96"/>
    <w:rsid w:val="006A5D6B"/>
    <w:rsid w:val="006A5EA5"/>
    <w:rsid w:val="006A61A1"/>
    <w:rsid w:val="006A661B"/>
    <w:rsid w:val="006A691A"/>
    <w:rsid w:val="006A69B4"/>
    <w:rsid w:val="006A6DD5"/>
    <w:rsid w:val="006A70F2"/>
    <w:rsid w:val="006A711C"/>
    <w:rsid w:val="006A71AD"/>
    <w:rsid w:val="006A7363"/>
    <w:rsid w:val="006A7608"/>
    <w:rsid w:val="006A788F"/>
    <w:rsid w:val="006A78C7"/>
    <w:rsid w:val="006A79A9"/>
    <w:rsid w:val="006A7D4E"/>
    <w:rsid w:val="006A7EAD"/>
    <w:rsid w:val="006A7F5F"/>
    <w:rsid w:val="006B067E"/>
    <w:rsid w:val="006B0A24"/>
    <w:rsid w:val="006B0DB8"/>
    <w:rsid w:val="006B12A9"/>
    <w:rsid w:val="006B13CA"/>
    <w:rsid w:val="006B1572"/>
    <w:rsid w:val="006B15A5"/>
    <w:rsid w:val="006B1623"/>
    <w:rsid w:val="006B1ADE"/>
    <w:rsid w:val="006B1B23"/>
    <w:rsid w:val="006B1EE7"/>
    <w:rsid w:val="006B2269"/>
    <w:rsid w:val="006B26B4"/>
    <w:rsid w:val="006B27BE"/>
    <w:rsid w:val="006B2825"/>
    <w:rsid w:val="006B2A61"/>
    <w:rsid w:val="006B2B70"/>
    <w:rsid w:val="006B33F6"/>
    <w:rsid w:val="006B35E7"/>
    <w:rsid w:val="006B3920"/>
    <w:rsid w:val="006B3F3D"/>
    <w:rsid w:val="006B3FCC"/>
    <w:rsid w:val="006B4112"/>
    <w:rsid w:val="006B44C8"/>
    <w:rsid w:val="006B4692"/>
    <w:rsid w:val="006B49A1"/>
    <w:rsid w:val="006B4CBE"/>
    <w:rsid w:val="006B4E11"/>
    <w:rsid w:val="006B4E6F"/>
    <w:rsid w:val="006B5140"/>
    <w:rsid w:val="006B539B"/>
    <w:rsid w:val="006B5774"/>
    <w:rsid w:val="006B5864"/>
    <w:rsid w:val="006B58F9"/>
    <w:rsid w:val="006B5AE2"/>
    <w:rsid w:val="006B5B21"/>
    <w:rsid w:val="006B5E2D"/>
    <w:rsid w:val="006B622C"/>
    <w:rsid w:val="006B62F7"/>
    <w:rsid w:val="006B68CB"/>
    <w:rsid w:val="006B68E6"/>
    <w:rsid w:val="006B6EAF"/>
    <w:rsid w:val="006B7262"/>
    <w:rsid w:val="006B7606"/>
    <w:rsid w:val="006B785B"/>
    <w:rsid w:val="006B7DCA"/>
    <w:rsid w:val="006B7FD2"/>
    <w:rsid w:val="006C02A4"/>
    <w:rsid w:val="006C069E"/>
    <w:rsid w:val="006C0802"/>
    <w:rsid w:val="006C0846"/>
    <w:rsid w:val="006C08AE"/>
    <w:rsid w:val="006C0AB0"/>
    <w:rsid w:val="006C1020"/>
    <w:rsid w:val="006C109C"/>
    <w:rsid w:val="006C16DC"/>
    <w:rsid w:val="006C1BBC"/>
    <w:rsid w:val="006C26ED"/>
    <w:rsid w:val="006C2718"/>
    <w:rsid w:val="006C2916"/>
    <w:rsid w:val="006C2A66"/>
    <w:rsid w:val="006C2BE3"/>
    <w:rsid w:val="006C2CCA"/>
    <w:rsid w:val="006C2FFD"/>
    <w:rsid w:val="006C3132"/>
    <w:rsid w:val="006C3154"/>
    <w:rsid w:val="006C386A"/>
    <w:rsid w:val="006C3B9B"/>
    <w:rsid w:val="006C3E91"/>
    <w:rsid w:val="006C3F04"/>
    <w:rsid w:val="006C40F8"/>
    <w:rsid w:val="006C41AD"/>
    <w:rsid w:val="006C4241"/>
    <w:rsid w:val="006C4CDA"/>
    <w:rsid w:val="006C4D82"/>
    <w:rsid w:val="006C4F90"/>
    <w:rsid w:val="006C515E"/>
    <w:rsid w:val="006C5195"/>
    <w:rsid w:val="006C53F7"/>
    <w:rsid w:val="006C564C"/>
    <w:rsid w:val="006C59B7"/>
    <w:rsid w:val="006C5D1D"/>
    <w:rsid w:val="006C5DF9"/>
    <w:rsid w:val="006C5EAE"/>
    <w:rsid w:val="006C5F8A"/>
    <w:rsid w:val="006C6C94"/>
    <w:rsid w:val="006C7320"/>
    <w:rsid w:val="006C73E6"/>
    <w:rsid w:val="006C74E2"/>
    <w:rsid w:val="006C7791"/>
    <w:rsid w:val="006C7872"/>
    <w:rsid w:val="006C797F"/>
    <w:rsid w:val="006C79A4"/>
    <w:rsid w:val="006C7A8D"/>
    <w:rsid w:val="006C7B44"/>
    <w:rsid w:val="006C7C7D"/>
    <w:rsid w:val="006C7DB2"/>
    <w:rsid w:val="006C7ED7"/>
    <w:rsid w:val="006C7F0B"/>
    <w:rsid w:val="006D0006"/>
    <w:rsid w:val="006D01FE"/>
    <w:rsid w:val="006D073E"/>
    <w:rsid w:val="006D0965"/>
    <w:rsid w:val="006D0C1D"/>
    <w:rsid w:val="006D0F24"/>
    <w:rsid w:val="006D10C0"/>
    <w:rsid w:val="006D113A"/>
    <w:rsid w:val="006D14D3"/>
    <w:rsid w:val="006D15A4"/>
    <w:rsid w:val="006D1770"/>
    <w:rsid w:val="006D177D"/>
    <w:rsid w:val="006D17E5"/>
    <w:rsid w:val="006D19A5"/>
    <w:rsid w:val="006D19C2"/>
    <w:rsid w:val="006D1BA0"/>
    <w:rsid w:val="006D1C0E"/>
    <w:rsid w:val="006D2017"/>
    <w:rsid w:val="006D2085"/>
    <w:rsid w:val="006D22AE"/>
    <w:rsid w:val="006D22ED"/>
    <w:rsid w:val="006D2320"/>
    <w:rsid w:val="006D29A5"/>
    <w:rsid w:val="006D2A21"/>
    <w:rsid w:val="006D32D7"/>
    <w:rsid w:val="006D3439"/>
    <w:rsid w:val="006D3D6F"/>
    <w:rsid w:val="006D43C8"/>
    <w:rsid w:val="006D443E"/>
    <w:rsid w:val="006D44B0"/>
    <w:rsid w:val="006D456B"/>
    <w:rsid w:val="006D4586"/>
    <w:rsid w:val="006D4743"/>
    <w:rsid w:val="006D4773"/>
    <w:rsid w:val="006D4C58"/>
    <w:rsid w:val="006D52DA"/>
    <w:rsid w:val="006D53DB"/>
    <w:rsid w:val="006D55F8"/>
    <w:rsid w:val="006D5698"/>
    <w:rsid w:val="006D5AF9"/>
    <w:rsid w:val="006D5B2E"/>
    <w:rsid w:val="006D5D9D"/>
    <w:rsid w:val="006D5FCB"/>
    <w:rsid w:val="006D6223"/>
    <w:rsid w:val="006D6262"/>
    <w:rsid w:val="006D64EF"/>
    <w:rsid w:val="006D688A"/>
    <w:rsid w:val="006D6AC1"/>
    <w:rsid w:val="006D708E"/>
    <w:rsid w:val="006D76F3"/>
    <w:rsid w:val="006D7737"/>
    <w:rsid w:val="006D79B3"/>
    <w:rsid w:val="006D79C2"/>
    <w:rsid w:val="006D7A10"/>
    <w:rsid w:val="006D7A93"/>
    <w:rsid w:val="006D7B16"/>
    <w:rsid w:val="006D7CA3"/>
    <w:rsid w:val="006D7F8C"/>
    <w:rsid w:val="006E0487"/>
    <w:rsid w:val="006E056A"/>
    <w:rsid w:val="006E080F"/>
    <w:rsid w:val="006E0EFE"/>
    <w:rsid w:val="006E0F96"/>
    <w:rsid w:val="006E162F"/>
    <w:rsid w:val="006E165A"/>
    <w:rsid w:val="006E197B"/>
    <w:rsid w:val="006E1E2F"/>
    <w:rsid w:val="006E2E3C"/>
    <w:rsid w:val="006E3043"/>
    <w:rsid w:val="006E3092"/>
    <w:rsid w:val="006E30F2"/>
    <w:rsid w:val="006E3853"/>
    <w:rsid w:val="006E3C0D"/>
    <w:rsid w:val="006E45F9"/>
    <w:rsid w:val="006E4663"/>
    <w:rsid w:val="006E4E21"/>
    <w:rsid w:val="006E4EF8"/>
    <w:rsid w:val="006E4F55"/>
    <w:rsid w:val="006E4FE5"/>
    <w:rsid w:val="006E549F"/>
    <w:rsid w:val="006E5621"/>
    <w:rsid w:val="006E56A2"/>
    <w:rsid w:val="006E5790"/>
    <w:rsid w:val="006E5911"/>
    <w:rsid w:val="006E5A8E"/>
    <w:rsid w:val="006E5AC2"/>
    <w:rsid w:val="006E666A"/>
    <w:rsid w:val="006E6673"/>
    <w:rsid w:val="006E6759"/>
    <w:rsid w:val="006E73C8"/>
    <w:rsid w:val="006E7EF0"/>
    <w:rsid w:val="006F07E8"/>
    <w:rsid w:val="006F0803"/>
    <w:rsid w:val="006F093A"/>
    <w:rsid w:val="006F0987"/>
    <w:rsid w:val="006F0E50"/>
    <w:rsid w:val="006F0F99"/>
    <w:rsid w:val="006F1211"/>
    <w:rsid w:val="006F16DF"/>
    <w:rsid w:val="006F207F"/>
    <w:rsid w:val="006F259D"/>
    <w:rsid w:val="006F2746"/>
    <w:rsid w:val="006F289B"/>
    <w:rsid w:val="006F3033"/>
    <w:rsid w:val="006F33DC"/>
    <w:rsid w:val="006F3816"/>
    <w:rsid w:val="006F39A3"/>
    <w:rsid w:val="006F3DCA"/>
    <w:rsid w:val="006F3E11"/>
    <w:rsid w:val="006F3F33"/>
    <w:rsid w:val="006F3F58"/>
    <w:rsid w:val="006F4142"/>
    <w:rsid w:val="006F41A6"/>
    <w:rsid w:val="006F4356"/>
    <w:rsid w:val="006F47C6"/>
    <w:rsid w:val="006F485E"/>
    <w:rsid w:val="006F49D5"/>
    <w:rsid w:val="006F4C26"/>
    <w:rsid w:val="006F4F28"/>
    <w:rsid w:val="006F4F8E"/>
    <w:rsid w:val="006F4FBC"/>
    <w:rsid w:val="006F5398"/>
    <w:rsid w:val="006F54A8"/>
    <w:rsid w:val="006F5867"/>
    <w:rsid w:val="006F59FD"/>
    <w:rsid w:val="006F5CC9"/>
    <w:rsid w:val="006F5D21"/>
    <w:rsid w:val="006F5DC8"/>
    <w:rsid w:val="006F5EF1"/>
    <w:rsid w:val="006F60C9"/>
    <w:rsid w:val="006F61CE"/>
    <w:rsid w:val="006F63B0"/>
    <w:rsid w:val="006F63C1"/>
    <w:rsid w:val="006F6969"/>
    <w:rsid w:val="006F6E3A"/>
    <w:rsid w:val="006F6EB6"/>
    <w:rsid w:val="006F6ED7"/>
    <w:rsid w:val="006F7165"/>
    <w:rsid w:val="006F7B5C"/>
    <w:rsid w:val="006F7BE7"/>
    <w:rsid w:val="006F7C56"/>
    <w:rsid w:val="006F7CE0"/>
    <w:rsid w:val="006F7CEE"/>
    <w:rsid w:val="006F7D65"/>
    <w:rsid w:val="006F7E00"/>
    <w:rsid w:val="006F7E8F"/>
    <w:rsid w:val="006F7ED9"/>
    <w:rsid w:val="00700044"/>
    <w:rsid w:val="0070026D"/>
    <w:rsid w:val="0070077C"/>
    <w:rsid w:val="007007F8"/>
    <w:rsid w:val="00700989"/>
    <w:rsid w:val="00700A7D"/>
    <w:rsid w:val="00700F99"/>
    <w:rsid w:val="00701896"/>
    <w:rsid w:val="00701936"/>
    <w:rsid w:val="00701B57"/>
    <w:rsid w:val="00701D3E"/>
    <w:rsid w:val="00701E00"/>
    <w:rsid w:val="00702DF6"/>
    <w:rsid w:val="00702E58"/>
    <w:rsid w:val="00702EFC"/>
    <w:rsid w:val="007032BF"/>
    <w:rsid w:val="00703335"/>
    <w:rsid w:val="007033A2"/>
    <w:rsid w:val="007036E0"/>
    <w:rsid w:val="00703802"/>
    <w:rsid w:val="007039E7"/>
    <w:rsid w:val="007040A0"/>
    <w:rsid w:val="00704149"/>
    <w:rsid w:val="007041BD"/>
    <w:rsid w:val="0070485A"/>
    <w:rsid w:val="00704C0B"/>
    <w:rsid w:val="00704C78"/>
    <w:rsid w:val="00704D30"/>
    <w:rsid w:val="00704D7B"/>
    <w:rsid w:val="00704F15"/>
    <w:rsid w:val="00704F65"/>
    <w:rsid w:val="00705104"/>
    <w:rsid w:val="00705A1B"/>
    <w:rsid w:val="00705BB6"/>
    <w:rsid w:val="00705C66"/>
    <w:rsid w:val="00705D42"/>
    <w:rsid w:val="00706246"/>
    <w:rsid w:val="0070691A"/>
    <w:rsid w:val="00706D3C"/>
    <w:rsid w:val="00706D76"/>
    <w:rsid w:val="0070734D"/>
    <w:rsid w:val="00707368"/>
    <w:rsid w:val="007073F8"/>
    <w:rsid w:val="007074A6"/>
    <w:rsid w:val="00707697"/>
    <w:rsid w:val="007078C4"/>
    <w:rsid w:val="00707D82"/>
    <w:rsid w:val="00707D8A"/>
    <w:rsid w:val="00707E9E"/>
    <w:rsid w:val="00707F36"/>
    <w:rsid w:val="0071029A"/>
    <w:rsid w:val="007103F4"/>
    <w:rsid w:val="00710586"/>
    <w:rsid w:val="007107FE"/>
    <w:rsid w:val="00710A9F"/>
    <w:rsid w:val="00710B77"/>
    <w:rsid w:val="00710EA8"/>
    <w:rsid w:val="00710F2C"/>
    <w:rsid w:val="00711E9B"/>
    <w:rsid w:val="007121F2"/>
    <w:rsid w:val="007129AA"/>
    <w:rsid w:val="00712A39"/>
    <w:rsid w:val="007131AA"/>
    <w:rsid w:val="00713868"/>
    <w:rsid w:val="0071391A"/>
    <w:rsid w:val="007139D7"/>
    <w:rsid w:val="00713B23"/>
    <w:rsid w:val="00713CF9"/>
    <w:rsid w:val="0071403E"/>
    <w:rsid w:val="00714764"/>
    <w:rsid w:val="00715298"/>
    <w:rsid w:val="00715352"/>
    <w:rsid w:val="0071553A"/>
    <w:rsid w:val="0071580B"/>
    <w:rsid w:val="00715995"/>
    <w:rsid w:val="00716238"/>
    <w:rsid w:val="0071650D"/>
    <w:rsid w:val="00716569"/>
    <w:rsid w:val="0071684F"/>
    <w:rsid w:val="00716891"/>
    <w:rsid w:val="007168A6"/>
    <w:rsid w:val="0071695F"/>
    <w:rsid w:val="007169AF"/>
    <w:rsid w:val="00716A38"/>
    <w:rsid w:val="00716AFD"/>
    <w:rsid w:val="00716B5A"/>
    <w:rsid w:val="00716BDB"/>
    <w:rsid w:val="00716BDF"/>
    <w:rsid w:val="007172D1"/>
    <w:rsid w:val="007173D4"/>
    <w:rsid w:val="00717438"/>
    <w:rsid w:val="007178A0"/>
    <w:rsid w:val="00717C59"/>
    <w:rsid w:val="00717F76"/>
    <w:rsid w:val="00720091"/>
    <w:rsid w:val="00720311"/>
    <w:rsid w:val="007206F5"/>
    <w:rsid w:val="00720852"/>
    <w:rsid w:val="00720968"/>
    <w:rsid w:val="00720B44"/>
    <w:rsid w:val="00720F8A"/>
    <w:rsid w:val="007211ED"/>
    <w:rsid w:val="007214BE"/>
    <w:rsid w:val="00721BF1"/>
    <w:rsid w:val="00721C54"/>
    <w:rsid w:val="00721D99"/>
    <w:rsid w:val="00722135"/>
    <w:rsid w:val="007225B9"/>
    <w:rsid w:val="007225C5"/>
    <w:rsid w:val="00722600"/>
    <w:rsid w:val="0072293C"/>
    <w:rsid w:val="00722AAD"/>
    <w:rsid w:val="00722BF8"/>
    <w:rsid w:val="0072332A"/>
    <w:rsid w:val="0072369B"/>
    <w:rsid w:val="007239D0"/>
    <w:rsid w:val="00723AC7"/>
    <w:rsid w:val="00723C19"/>
    <w:rsid w:val="0072450B"/>
    <w:rsid w:val="00724AEA"/>
    <w:rsid w:val="00724D19"/>
    <w:rsid w:val="00725340"/>
    <w:rsid w:val="00725345"/>
    <w:rsid w:val="00725467"/>
    <w:rsid w:val="007255C8"/>
    <w:rsid w:val="00725924"/>
    <w:rsid w:val="00725C26"/>
    <w:rsid w:val="00725E99"/>
    <w:rsid w:val="00725FF4"/>
    <w:rsid w:val="0072619A"/>
    <w:rsid w:val="007261AA"/>
    <w:rsid w:val="00726369"/>
    <w:rsid w:val="007263F7"/>
    <w:rsid w:val="00726487"/>
    <w:rsid w:val="00726499"/>
    <w:rsid w:val="007266A1"/>
    <w:rsid w:val="00726841"/>
    <w:rsid w:val="00726894"/>
    <w:rsid w:val="00726932"/>
    <w:rsid w:val="00726B1A"/>
    <w:rsid w:val="00726B57"/>
    <w:rsid w:val="00726DC2"/>
    <w:rsid w:val="00727D1F"/>
    <w:rsid w:val="00730025"/>
    <w:rsid w:val="007301D6"/>
    <w:rsid w:val="00730683"/>
    <w:rsid w:val="00730B04"/>
    <w:rsid w:val="00730D84"/>
    <w:rsid w:val="00730E2A"/>
    <w:rsid w:val="00730FE8"/>
    <w:rsid w:val="007314EC"/>
    <w:rsid w:val="00731B0D"/>
    <w:rsid w:val="007326C2"/>
    <w:rsid w:val="00732AFA"/>
    <w:rsid w:val="00732EC8"/>
    <w:rsid w:val="0073335B"/>
    <w:rsid w:val="00733419"/>
    <w:rsid w:val="00733477"/>
    <w:rsid w:val="00733989"/>
    <w:rsid w:val="00733A91"/>
    <w:rsid w:val="0073452E"/>
    <w:rsid w:val="00734777"/>
    <w:rsid w:val="00734CCE"/>
    <w:rsid w:val="00734CE7"/>
    <w:rsid w:val="00734E5F"/>
    <w:rsid w:val="007351FF"/>
    <w:rsid w:val="0073528A"/>
    <w:rsid w:val="00735428"/>
    <w:rsid w:val="00735666"/>
    <w:rsid w:val="0073568A"/>
    <w:rsid w:val="007356A8"/>
    <w:rsid w:val="00735748"/>
    <w:rsid w:val="00735C8F"/>
    <w:rsid w:val="00735C95"/>
    <w:rsid w:val="00735DE2"/>
    <w:rsid w:val="00735E76"/>
    <w:rsid w:val="00735FCE"/>
    <w:rsid w:val="0073631D"/>
    <w:rsid w:val="007364A4"/>
    <w:rsid w:val="007365A5"/>
    <w:rsid w:val="00736695"/>
    <w:rsid w:val="0073685F"/>
    <w:rsid w:val="007369A1"/>
    <w:rsid w:val="00736BA8"/>
    <w:rsid w:val="00736CCA"/>
    <w:rsid w:val="00736E28"/>
    <w:rsid w:val="007370D3"/>
    <w:rsid w:val="007370D8"/>
    <w:rsid w:val="0073713F"/>
    <w:rsid w:val="007372A4"/>
    <w:rsid w:val="00737411"/>
    <w:rsid w:val="00737696"/>
    <w:rsid w:val="00737EDA"/>
    <w:rsid w:val="007402D9"/>
    <w:rsid w:val="00740380"/>
    <w:rsid w:val="00740404"/>
    <w:rsid w:val="00740866"/>
    <w:rsid w:val="00740CAE"/>
    <w:rsid w:val="00740D29"/>
    <w:rsid w:val="00740EA5"/>
    <w:rsid w:val="00741B3C"/>
    <w:rsid w:val="00741DBA"/>
    <w:rsid w:val="00741E3B"/>
    <w:rsid w:val="00742366"/>
    <w:rsid w:val="00742404"/>
    <w:rsid w:val="00742698"/>
    <w:rsid w:val="007428D8"/>
    <w:rsid w:val="00742C87"/>
    <w:rsid w:val="007434EE"/>
    <w:rsid w:val="0074358B"/>
    <w:rsid w:val="007436E9"/>
    <w:rsid w:val="007437F7"/>
    <w:rsid w:val="0074394B"/>
    <w:rsid w:val="00743E44"/>
    <w:rsid w:val="00743F9A"/>
    <w:rsid w:val="0074400B"/>
    <w:rsid w:val="007442F1"/>
    <w:rsid w:val="00744410"/>
    <w:rsid w:val="007447B1"/>
    <w:rsid w:val="00744851"/>
    <w:rsid w:val="00744C58"/>
    <w:rsid w:val="00744E3F"/>
    <w:rsid w:val="0074535B"/>
    <w:rsid w:val="007454CE"/>
    <w:rsid w:val="007454DB"/>
    <w:rsid w:val="007455D0"/>
    <w:rsid w:val="00745CA5"/>
    <w:rsid w:val="00745D1B"/>
    <w:rsid w:val="00745E74"/>
    <w:rsid w:val="00745EB1"/>
    <w:rsid w:val="00745EBB"/>
    <w:rsid w:val="00745FC1"/>
    <w:rsid w:val="00746576"/>
    <w:rsid w:val="00746BEA"/>
    <w:rsid w:val="00747233"/>
    <w:rsid w:val="00747345"/>
    <w:rsid w:val="0074734B"/>
    <w:rsid w:val="0074753E"/>
    <w:rsid w:val="00747557"/>
    <w:rsid w:val="0074760F"/>
    <w:rsid w:val="007476D7"/>
    <w:rsid w:val="00747801"/>
    <w:rsid w:val="00747817"/>
    <w:rsid w:val="00747B8E"/>
    <w:rsid w:val="00747D87"/>
    <w:rsid w:val="00747E2D"/>
    <w:rsid w:val="00747E99"/>
    <w:rsid w:val="00747F8D"/>
    <w:rsid w:val="0075008F"/>
    <w:rsid w:val="00750285"/>
    <w:rsid w:val="007503CC"/>
    <w:rsid w:val="00750597"/>
    <w:rsid w:val="007506C9"/>
    <w:rsid w:val="00750D4A"/>
    <w:rsid w:val="00750E96"/>
    <w:rsid w:val="00750EFA"/>
    <w:rsid w:val="007511C5"/>
    <w:rsid w:val="007514CF"/>
    <w:rsid w:val="007514D4"/>
    <w:rsid w:val="00751B88"/>
    <w:rsid w:val="00751CD9"/>
    <w:rsid w:val="00752405"/>
    <w:rsid w:val="00752D2E"/>
    <w:rsid w:val="0075334A"/>
    <w:rsid w:val="007535A3"/>
    <w:rsid w:val="0075364A"/>
    <w:rsid w:val="00753949"/>
    <w:rsid w:val="00753DD5"/>
    <w:rsid w:val="00753E08"/>
    <w:rsid w:val="007540B6"/>
    <w:rsid w:val="007545F5"/>
    <w:rsid w:val="00754636"/>
    <w:rsid w:val="007549BF"/>
    <w:rsid w:val="007549C5"/>
    <w:rsid w:val="00754F06"/>
    <w:rsid w:val="00754F0D"/>
    <w:rsid w:val="0075519A"/>
    <w:rsid w:val="007556CE"/>
    <w:rsid w:val="007558CF"/>
    <w:rsid w:val="00755FC2"/>
    <w:rsid w:val="007560B3"/>
    <w:rsid w:val="007560EA"/>
    <w:rsid w:val="007562AA"/>
    <w:rsid w:val="00756932"/>
    <w:rsid w:val="007569C3"/>
    <w:rsid w:val="00756D2E"/>
    <w:rsid w:val="00756DE2"/>
    <w:rsid w:val="00756DE7"/>
    <w:rsid w:val="007571D4"/>
    <w:rsid w:val="00757236"/>
    <w:rsid w:val="00757A83"/>
    <w:rsid w:val="00757E5C"/>
    <w:rsid w:val="0076021D"/>
    <w:rsid w:val="007603DA"/>
    <w:rsid w:val="00760487"/>
    <w:rsid w:val="00760552"/>
    <w:rsid w:val="00760D09"/>
    <w:rsid w:val="007619CE"/>
    <w:rsid w:val="00762015"/>
    <w:rsid w:val="007620E4"/>
    <w:rsid w:val="007621F9"/>
    <w:rsid w:val="00762535"/>
    <w:rsid w:val="007629D1"/>
    <w:rsid w:val="00762AC0"/>
    <w:rsid w:val="00762B30"/>
    <w:rsid w:val="00762BA1"/>
    <w:rsid w:val="00762E76"/>
    <w:rsid w:val="00762FFB"/>
    <w:rsid w:val="007632C6"/>
    <w:rsid w:val="007632DC"/>
    <w:rsid w:val="00763415"/>
    <w:rsid w:val="0076361E"/>
    <w:rsid w:val="0076364E"/>
    <w:rsid w:val="007645E9"/>
    <w:rsid w:val="00764601"/>
    <w:rsid w:val="0076486E"/>
    <w:rsid w:val="00764883"/>
    <w:rsid w:val="00764D7A"/>
    <w:rsid w:val="00764F2F"/>
    <w:rsid w:val="00765368"/>
    <w:rsid w:val="00765A22"/>
    <w:rsid w:val="00765A57"/>
    <w:rsid w:val="00765DEB"/>
    <w:rsid w:val="00765F90"/>
    <w:rsid w:val="007662EF"/>
    <w:rsid w:val="0076638A"/>
    <w:rsid w:val="00766400"/>
    <w:rsid w:val="00766665"/>
    <w:rsid w:val="0076668D"/>
    <w:rsid w:val="00766DC5"/>
    <w:rsid w:val="00766EAC"/>
    <w:rsid w:val="00766EEB"/>
    <w:rsid w:val="0076702D"/>
    <w:rsid w:val="00767074"/>
    <w:rsid w:val="00767590"/>
    <w:rsid w:val="007677C8"/>
    <w:rsid w:val="00767862"/>
    <w:rsid w:val="00767EA1"/>
    <w:rsid w:val="00767EF9"/>
    <w:rsid w:val="00767F3E"/>
    <w:rsid w:val="007706A3"/>
    <w:rsid w:val="0077085D"/>
    <w:rsid w:val="007718FE"/>
    <w:rsid w:val="00771949"/>
    <w:rsid w:val="007719C8"/>
    <w:rsid w:val="00771BAD"/>
    <w:rsid w:val="00771C41"/>
    <w:rsid w:val="00771CE9"/>
    <w:rsid w:val="00771E80"/>
    <w:rsid w:val="00771F57"/>
    <w:rsid w:val="00771FDC"/>
    <w:rsid w:val="00772244"/>
    <w:rsid w:val="007724E4"/>
    <w:rsid w:val="00772BC2"/>
    <w:rsid w:val="00773661"/>
    <w:rsid w:val="007739FC"/>
    <w:rsid w:val="00773B4E"/>
    <w:rsid w:val="00774045"/>
    <w:rsid w:val="00774089"/>
    <w:rsid w:val="00774247"/>
    <w:rsid w:val="00774730"/>
    <w:rsid w:val="007748D4"/>
    <w:rsid w:val="00774B38"/>
    <w:rsid w:val="0077545F"/>
    <w:rsid w:val="007754A1"/>
    <w:rsid w:val="0077564F"/>
    <w:rsid w:val="00775872"/>
    <w:rsid w:val="00776391"/>
    <w:rsid w:val="007764CF"/>
    <w:rsid w:val="00776AF7"/>
    <w:rsid w:val="00776D2A"/>
    <w:rsid w:val="00777185"/>
    <w:rsid w:val="00777388"/>
    <w:rsid w:val="00777493"/>
    <w:rsid w:val="007777D0"/>
    <w:rsid w:val="00777837"/>
    <w:rsid w:val="00777EC2"/>
    <w:rsid w:val="00777F55"/>
    <w:rsid w:val="00780892"/>
    <w:rsid w:val="00780A92"/>
    <w:rsid w:val="00780AB3"/>
    <w:rsid w:val="00780AFC"/>
    <w:rsid w:val="0078115B"/>
    <w:rsid w:val="0078125F"/>
    <w:rsid w:val="00781588"/>
    <w:rsid w:val="00781B53"/>
    <w:rsid w:val="00781BF4"/>
    <w:rsid w:val="00781CEB"/>
    <w:rsid w:val="00781D4B"/>
    <w:rsid w:val="007825B5"/>
    <w:rsid w:val="00782BC0"/>
    <w:rsid w:val="00782C9C"/>
    <w:rsid w:val="00782E1C"/>
    <w:rsid w:val="00782F2B"/>
    <w:rsid w:val="0078300C"/>
    <w:rsid w:val="00783514"/>
    <w:rsid w:val="007835A5"/>
    <w:rsid w:val="007836B8"/>
    <w:rsid w:val="00783700"/>
    <w:rsid w:val="00783850"/>
    <w:rsid w:val="0078389E"/>
    <w:rsid w:val="00783AD8"/>
    <w:rsid w:val="00783CC6"/>
    <w:rsid w:val="00783E22"/>
    <w:rsid w:val="00783E70"/>
    <w:rsid w:val="007846F6"/>
    <w:rsid w:val="0078479D"/>
    <w:rsid w:val="00784A62"/>
    <w:rsid w:val="00784C94"/>
    <w:rsid w:val="00784CCE"/>
    <w:rsid w:val="00784EC2"/>
    <w:rsid w:val="007850CF"/>
    <w:rsid w:val="007854A6"/>
    <w:rsid w:val="007854E7"/>
    <w:rsid w:val="00785A5D"/>
    <w:rsid w:val="00785BE4"/>
    <w:rsid w:val="00785ED8"/>
    <w:rsid w:val="007861D4"/>
    <w:rsid w:val="00786220"/>
    <w:rsid w:val="00786326"/>
    <w:rsid w:val="00786902"/>
    <w:rsid w:val="0078728E"/>
    <w:rsid w:val="00787475"/>
    <w:rsid w:val="00787520"/>
    <w:rsid w:val="007876E3"/>
    <w:rsid w:val="00787A67"/>
    <w:rsid w:val="00787DBF"/>
    <w:rsid w:val="00787EE3"/>
    <w:rsid w:val="00787FC6"/>
    <w:rsid w:val="00790156"/>
    <w:rsid w:val="0079045C"/>
    <w:rsid w:val="00790495"/>
    <w:rsid w:val="00790EAC"/>
    <w:rsid w:val="00790F3A"/>
    <w:rsid w:val="00790FAF"/>
    <w:rsid w:val="00790FE1"/>
    <w:rsid w:val="007911AF"/>
    <w:rsid w:val="00791552"/>
    <w:rsid w:val="00791767"/>
    <w:rsid w:val="007919F0"/>
    <w:rsid w:val="00791ADE"/>
    <w:rsid w:val="00791E11"/>
    <w:rsid w:val="00792240"/>
    <w:rsid w:val="0079256C"/>
    <w:rsid w:val="00792AB8"/>
    <w:rsid w:val="00792ACA"/>
    <w:rsid w:val="00792D76"/>
    <w:rsid w:val="00792DEA"/>
    <w:rsid w:val="00792FED"/>
    <w:rsid w:val="00793017"/>
    <w:rsid w:val="007930B2"/>
    <w:rsid w:val="00793119"/>
    <w:rsid w:val="0079312A"/>
    <w:rsid w:val="007934BD"/>
    <w:rsid w:val="00793985"/>
    <w:rsid w:val="00793AD0"/>
    <w:rsid w:val="00794015"/>
    <w:rsid w:val="00794172"/>
    <w:rsid w:val="0079423B"/>
    <w:rsid w:val="0079434B"/>
    <w:rsid w:val="00794713"/>
    <w:rsid w:val="0079476F"/>
    <w:rsid w:val="00794989"/>
    <w:rsid w:val="00795912"/>
    <w:rsid w:val="00795D14"/>
    <w:rsid w:val="00795D3D"/>
    <w:rsid w:val="00795DE7"/>
    <w:rsid w:val="00795EA7"/>
    <w:rsid w:val="007960A8"/>
    <w:rsid w:val="0079646F"/>
    <w:rsid w:val="007973F3"/>
    <w:rsid w:val="00797535"/>
    <w:rsid w:val="007976DB"/>
    <w:rsid w:val="0079779B"/>
    <w:rsid w:val="00797909"/>
    <w:rsid w:val="007A0118"/>
    <w:rsid w:val="007A0205"/>
    <w:rsid w:val="007A036F"/>
    <w:rsid w:val="007A0721"/>
    <w:rsid w:val="007A0C9F"/>
    <w:rsid w:val="007A1552"/>
    <w:rsid w:val="007A1A7A"/>
    <w:rsid w:val="007A1ABF"/>
    <w:rsid w:val="007A21EC"/>
    <w:rsid w:val="007A22FB"/>
    <w:rsid w:val="007A2362"/>
    <w:rsid w:val="007A28C0"/>
    <w:rsid w:val="007A2B80"/>
    <w:rsid w:val="007A36B7"/>
    <w:rsid w:val="007A371B"/>
    <w:rsid w:val="007A3C75"/>
    <w:rsid w:val="007A3C98"/>
    <w:rsid w:val="007A3DDB"/>
    <w:rsid w:val="007A3EED"/>
    <w:rsid w:val="007A4075"/>
    <w:rsid w:val="007A45CC"/>
    <w:rsid w:val="007A46AA"/>
    <w:rsid w:val="007A4A6E"/>
    <w:rsid w:val="007A4AF6"/>
    <w:rsid w:val="007A4DDD"/>
    <w:rsid w:val="007A53EB"/>
    <w:rsid w:val="007A5897"/>
    <w:rsid w:val="007A5E24"/>
    <w:rsid w:val="007A6968"/>
    <w:rsid w:val="007A6AC7"/>
    <w:rsid w:val="007A6BDF"/>
    <w:rsid w:val="007A732D"/>
    <w:rsid w:val="007A7437"/>
    <w:rsid w:val="007A781B"/>
    <w:rsid w:val="007A7A81"/>
    <w:rsid w:val="007A7B10"/>
    <w:rsid w:val="007A7BAE"/>
    <w:rsid w:val="007A7E81"/>
    <w:rsid w:val="007B06C1"/>
    <w:rsid w:val="007B06C5"/>
    <w:rsid w:val="007B0786"/>
    <w:rsid w:val="007B09FC"/>
    <w:rsid w:val="007B1162"/>
    <w:rsid w:val="007B1380"/>
    <w:rsid w:val="007B1676"/>
    <w:rsid w:val="007B169C"/>
    <w:rsid w:val="007B16E7"/>
    <w:rsid w:val="007B1806"/>
    <w:rsid w:val="007B19E1"/>
    <w:rsid w:val="007B1B43"/>
    <w:rsid w:val="007B1C8C"/>
    <w:rsid w:val="007B1FAD"/>
    <w:rsid w:val="007B227C"/>
    <w:rsid w:val="007B22BF"/>
    <w:rsid w:val="007B22CC"/>
    <w:rsid w:val="007B2447"/>
    <w:rsid w:val="007B2787"/>
    <w:rsid w:val="007B3174"/>
    <w:rsid w:val="007B31AB"/>
    <w:rsid w:val="007B337E"/>
    <w:rsid w:val="007B37AC"/>
    <w:rsid w:val="007B387E"/>
    <w:rsid w:val="007B3F05"/>
    <w:rsid w:val="007B3F2A"/>
    <w:rsid w:val="007B4059"/>
    <w:rsid w:val="007B4245"/>
    <w:rsid w:val="007B4672"/>
    <w:rsid w:val="007B47EE"/>
    <w:rsid w:val="007B4B52"/>
    <w:rsid w:val="007B4F11"/>
    <w:rsid w:val="007B58ED"/>
    <w:rsid w:val="007B5B7B"/>
    <w:rsid w:val="007B5BE4"/>
    <w:rsid w:val="007B5FAD"/>
    <w:rsid w:val="007B62E3"/>
    <w:rsid w:val="007B636B"/>
    <w:rsid w:val="007B6559"/>
    <w:rsid w:val="007B6B88"/>
    <w:rsid w:val="007B6EFD"/>
    <w:rsid w:val="007B6F0F"/>
    <w:rsid w:val="007B7052"/>
    <w:rsid w:val="007B7C29"/>
    <w:rsid w:val="007B7CD0"/>
    <w:rsid w:val="007B7EB2"/>
    <w:rsid w:val="007C001F"/>
    <w:rsid w:val="007C0188"/>
    <w:rsid w:val="007C05B5"/>
    <w:rsid w:val="007C0766"/>
    <w:rsid w:val="007C0793"/>
    <w:rsid w:val="007C0868"/>
    <w:rsid w:val="007C106C"/>
    <w:rsid w:val="007C154B"/>
    <w:rsid w:val="007C1D8D"/>
    <w:rsid w:val="007C204F"/>
    <w:rsid w:val="007C21FF"/>
    <w:rsid w:val="007C22A0"/>
    <w:rsid w:val="007C237F"/>
    <w:rsid w:val="007C252C"/>
    <w:rsid w:val="007C264D"/>
    <w:rsid w:val="007C26C5"/>
    <w:rsid w:val="007C2900"/>
    <w:rsid w:val="007C2C47"/>
    <w:rsid w:val="007C384D"/>
    <w:rsid w:val="007C3BBB"/>
    <w:rsid w:val="007C3CB4"/>
    <w:rsid w:val="007C3DEE"/>
    <w:rsid w:val="007C3E1F"/>
    <w:rsid w:val="007C4341"/>
    <w:rsid w:val="007C459B"/>
    <w:rsid w:val="007C460D"/>
    <w:rsid w:val="007C49CF"/>
    <w:rsid w:val="007C4A1B"/>
    <w:rsid w:val="007C4ABA"/>
    <w:rsid w:val="007C4BB9"/>
    <w:rsid w:val="007C4E9F"/>
    <w:rsid w:val="007C5401"/>
    <w:rsid w:val="007C56C6"/>
    <w:rsid w:val="007C5A98"/>
    <w:rsid w:val="007C5C47"/>
    <w:rsid w:val="007C618C"/>
    <w:rsid w:val="007C61CB"/>
    <w:rsid w:val="007C63A4"/>
    <w:rsid w:val="007C6B9A"/>
    <w:rsid w:val="007C6C37"/>
    <w:rsid w:val="007C6D0C"/>
    <w:rsid w:val="007C6DB9"/>
    <w:rsid w:val="007C6E04"/>
    <w:rsid w:val="007C6FDB"/>
    <w:rsid w:val="007C758F"/>
    <w:rsid w:val="007C7A9E"/>
    <w:rsid w:val="007C7EF8"/>
    <w:rsid w:val="007D0088"/>
    <w:rsid w:val="007D059F"/>
    <w:rsid w:val="007D0630"/>
    <w:rsid w:val="007D0699"/>
    <w:rsid w:val="007D0805"/>
    <w:rsid w:val="007D0B3E"/>
    <w:rsid w:val="007D0BC5"/>
    <w:rsid w:val="007D105B"/>
    <w:rsid w:val="007D11B3"/>
    <w:rsid w:val="007D1277"/>
    <w:rsid w:val="007D1A4D"/>
    <w:rsid w:val="007D1F10"/>
    <w:rsid w:val="007D2167"/>
    <w:rsid w:val="007D21C3"/>
    <w:rsid w:val="007D24BB"/>
    <w:rsid w:val="007D24D9"/>
    <w:rsid w:val="007D279D"/>
    <w:rsid w:val="007D2814"/>
    <w:rsid w:val="007D2DF3"/>
    <w:rsid w:val="007D2E38"/>
    <w:rsid w:val="007D3543"/>
    <w:rsid w:val="007D35D9"/>
    <w:rsid w:val="007D3608"/>
    <w:rsid w:val="007D3A16"/>
    <w:rsid w:val="007D40E4"/>
    <w:rsid w:val="007D4BFA"/>
    <w:rsid w:val="007D4CE1"/>
    <w:rsid w:val="007D4DC8"/>
    <w:rsid w:val="007D4EDC"/>
    <w:rsid w:val="007D54EA"/>
    <w:rsid w:val="007D5DF4"/>
    <w:rsid w:val="007D602B"/>
    <w:rsid w:val="007D63C2"/>
    <w:rsid w:val="007D6431"/>
    <w:rsid w:val="007D6788"/>
    <w:rsid w:val="007D6F34"/>
    <w:rsid w:val="007D6FD2"/>
    <w:rsid w:val="007D705B"/>
    <w:rsid w:val="007D71A9"/>
    <w:rsid w:val="007D7286"/>
    <w:rsid w:val="007D73BF"/>
    <w:rsid w:val="007D73C1"/>
    <w:rsid w:val="007D7675"/>
    <w:rsid w:val="007D7BE4"/>
    <w:rsid w:val="007D7D8E"/>
    <w:rsid w:val="007E032A"/>
    <w:rsid w:val="007E0B6C"/>
    <w:rsid w:val="007E1240"/>
    <w:rsid w:val="007E141E"/>
    <w:rsid w:val="007E1722"/>
    <w:rsid w:val="007E184E"/>
    <w:rsid w:val="007E19E9"/>
    <w:rsid w:val="007E2008"/>
    <w:rsid w:val="007E21F1"/>
    <w:rsid w:val="007E22C7"/>
    <w:rsid w:val="007E2443"/>
    <w:rsid w:val="007E2490"/>
    <w:rsid w:val="007E277C"/>
    <w:rsid w:val="007E2BD7"/>
    <w:rsid w:val="007E2C7B"/>
    <w:rsid w:val="007E2CE8"/>
    <w:rsid w:val="007E3712"/>
    <w:rsid w:val="007E3760"/>
    <w:rsid w:val="007E38CF"/>
    <w:rsid w:val="007E3AB7"/>
    <w:rsid w:val="007E3E8F"/>
    <w:rsid w:val="007E40F4"/>
    <w:rsid w:val="007E4275"/>
    <w:rsid w:val="007E43E3"/>
    <w:rsid w:val="007E4690"/>
    <w:rsid w:val="007E46AF"/>
    <w:rsid w:val="007E4716"/>
    <w:rsid w:val="007E49ED"/>
    <w:rsid w:val="007E4F8D"/>
    <w:rsid w:val="007E514B"/>
    <w:rsid w:val="007E5162"/>
    <w:rsid w:val="007E5736"/>
    <w:rsid w:val="007E5BED"/>
    <w:rsid w:val="007E5E4E"/>
    <w:rsid w:val="007E5F4F"/>
    <w:rsid w:val="007E61B7"/>
    <w:rsid w:val="007E64F2"/>
    <w:rsid w:val="007E6DDE"/>
    <w:rsid w:val="007E6F5D"/>
    <w:rsid w:val="007E7020"/>
    <w:rsid w:val="007E70A2"/>
    <w:rsid w:val="007E721F"/>
    <w:rsid w:val="007E748A"/>
    <w:rsid w:val="007F0098"/>
    <w:rsid w:val="007F035A"/>
    <w:rsid w:val="007F07BB"/>
    <w:rsid w:val="007F0A48"/>
    <w:rsid w:val="007F0F59"/>
    <w:rsid w:val="007F100A"/>
    <w:rsid w:val="007F11FA"/>
    <w:rsid w:val="007F1399"/>
    <w:rsid w:val="007F1F5F"/>
    <w:rsid w:val="007F1FE4"/>
    <w:rsid w:val="007F2315"/>
    <w:rsid w:val="007F253C"/>
    <w:rsid w:val="007F278F"/>
    <w:rsid w:val="007F2AA7"/>
    <w:rsid w:val="007F2ABD"/>
    <w:rsid w:val="007F2CF6"/>
    <w:rsid w:val="007F2FA2"/>
    <w:rsid w:val="007F32A2"/>
    <w:rsid w:val="007F38A8"/>
    <w:rsid w:val="007F3A4D"/>
    <w:rsid w:val="007F3FBF"/>
    <w:rsid w:val="007F464E"/>
    <w:rsid w:val="007F4ADA"/>
    <w:rsid w:val="007F4D5A"/>
    <w:rsid w:val="007F4DE6"/>
    <w:rsid w:val="007F500B"/>
    <w:rsid w:val="007F5329"/>
    <w:rsid w:val="007F5350"/>
    <w:rsid w:val="007F5373"/>
    <w:rsid w:val="007F58C4"/>
    <w:rsid w:val="007F59AD"/>
    <w:rsid w:val="007F6763"/>
    <w:rsid w:val="007F67EC"/>
    <w:rsid w:val="007F6905"/>
    <w:rsid w:val="007F6917"/>
    <w:rsid w:val="007F6A2D"/>
    <w:rsid w:val="007F6BBC"/>
    <w:rsid w:val="007F6BFB"/>
    <w:rsid w:val="007F764B"/>
    <w:rsid w:val="007F7A55"/>
    <w:rsid w:val="007F7D73"/>
    <w:rsid w:val="0080000B"/>
    <w:rsid w:val="00800061"/>
    <w:rsid w:val="008001E9"/>
    <w:rsid w:val="0080042B"/>
    <w:rsid w:val="0080078C"/>
    <w:rsid w:val="0080085D"/>
    <w:rsid w:val="00800AC3"/>
    <w:rsid w:val="00800B41"/>
    <w:rsid w:val="00800BB4"/>
    <w:rsid w:val="00800BF7"/>
    <w:rsid w:val="00800D8B"/>
    <w:rsid w:val="00801061"/>
    <w:rsid w:val="008013FF"/>
    <w:rsid w:val="00801912"/>
    <w:rsid w:val="00801AC8"/>
    <w:rsid w:val="00801BA4"/>
    <w:rsid w:val="00801C73"/>
    <w:rsid w:val="00801D6F"/>
    <w:rsid w:val="0080221D"/>
    <w:rsid w:val="0080225B"/>
    <w:rsid w:val="00802831"/>
    <w:rsid w:val="00802A9B"/>
    <w:rsid w:val="00802DE6"/>
    <w:rsid w:val="00802F51"/>
    <w:rsid w:val="00803272"/>
    <w:rsid w:val="00803382"/>
    <w:rsid w:val="0080344C"/>
    <w:rsid w:val="0080356A"/>
    <w:rsid w:val="0080377F"/>
    <w:rsid w:val="00803832"/>
    <w:rsid w:val="008038DF"/>
    <w:rsid w:val="00803950"/>
    <w:rsid w:val="008039E8"/>
    <w:rsid w:val="00803C46"/>
    <w:rsid w:val="00803C7A"/>
    <w:rsid w:val="00803D72"/>
    <w:rsid w:val="00803DD6"/>
    <w:rsid w:val="00804551"/>
    <w:rsid w:val="008048F0"/>
    <w:rsid w:val="00804A65"/>
    <w:rsid w:val="00804D8E"/>
    <w:rsid w:val="00804DED"/>
    <w:rsid w:val="00805321"/>
    <w:rsid w:val="0080532E"/>
    <w:rsid w:val="00805467"/>
    <w:rsid w:val="0080562A"/>
    <w:rsid w:val="008059E5"/>
    <w:rsid w:val="00805CB8"/>
    <w:rsid w:val="008061D0"/>
    <w:rsid w:val="0080633F"/>
    <w:rsid w:val="00806513"/>
    <w:rsid w:val="00806A05"/>
    <w:rsid w:val="00806E7D"/>
    <w:rsid w:val="00806E83"/>
    <w:rsid w:val="00807217"/>
    <w:rsid w:val="0080757C"/>
    <w:rsid w:val="008076AA"/>
    <w:rsid w:val="008078C3"/>
    <w:rsid w:val="00807AD2"/>
    <w:rsid w:val="00807AD3"/>
    <w:rsid w:val="00807AD5"/>
    <w:rsid w:val="00807CD5"/>
    <w:rsid w:val="00807D05"/>
    <w:rsid w:val="00810132"/>
    <w:rsid w:val="00810213"/>
    <w:rsid w:val="00810268"/>
    <w:rsid w:val="008105F3"/>
    <w:rsid w:val="00810EFB"/>
    <w:rsid w:val="00810F83"/>
    <w:rsid w:val="00811021"/>
    <w:rsid w:val="0081125E"/>
    <w:rsid w:val="008112A2"/>
    <w:rsid w:val="0081169A"/>
    <w:rsid w:val="0081182F"/>
    <w:rsid w:val="00811D2D"/>
    <w:rsid w:val="00811F13"/>
    <w:rsid w:val="008122B9"/>
    <w:rsid w:val="00812789"/>
    <w:rsid w:val="00812FAB"/>
    <w:rsid w:val="0081328D"/>
    <w:rsid w:val="00813824"/>
    <w:rsid w:val="00813838"/>
    <w:rsid w:val="00813A98"/>
    <w:rsid w:val="00813FFA"/>
    <w:rsid w:val="0081432A"/>
    <w:rsid w:val="0081479B"/>
    <w:rsid w:val="008149B1"/>
    <w:rsid w:val="00814B8B"/>
    <w:rsid w:val="00814D87"/>
    <w:rsid w:val="00814F8B"/>
    <w:rsid w:val="00815041"/>
    <w:rsid w:val="008154A5"/>
    <w:rsid w:val="00815870"/>
    <w:rsid w:val="00815EBE"/>
    <w:rsid w:val="00815F7C"/>
    <w:rsid w:val="00816294"/>
    <w:rsid w:val="0081670A"/>
    <w:rsid w:val="00816C7A"/>
    <w:rsid w:val="00816D87"/>
    <w:rsid w:val="00816FD2"/>
    <w:rsid w:val="008172A6"/>
    <w:rsid w:val="008173E6"/>
    <w:rsid w:val="00817599"/>
    <w:rsid w:val="008178AF"/>
    <w:rsid w:val="00817B9E"/>
    <w:rsid w:val="00817BC5"/>
    <w:rsid w:val="00817CAE"/>
    <w:rsid w:val="00817D8A"/>
    <w:rsid w:val="00817E07"/>
    <w:rsid w:val="00817F1D"/>
    <w:rsid w:val="00817F41"/>
    <w:rsid w:val="00817FF4"/>
    <w:rsid w:val="008200E0"/>
    <w:rsid w:val="008201D1"/>
    <w:rsid w:val="008202B2"/>
    <w:rsid w:val="008204BF"/>
    <w:rsid w:val="00820531"/>
    <w:rsid w:val="00820759"/>
    <w:rsid w:val="00820E47"/>
    <w:rsid w:val="00821018"/>
    <w:rsid w:val="008210B0"/>
    <w:rsid w:val="0082179A"/>
    <w:rsid w:val="00821B43"/>
    <w:rsid w:val="00821DC2"/>
    <w:rsid w:val="00821F0D"/>
    <w:rsid w:val="00821FC5"/>
    <w:rsid w:val="00822521"/>
    <w:rsid w:val="0082259D"/>
    <w:rsid w:val="008225E1"/>
    <w:rsid w:val="0082261A"/>
    <w:rsid w:val="008227ED"/>
    <w:rsid w:val="00822ADD"/>
    <w:rsid w:val="00822ED4"/>
    <w:rsid w:val="00822FDC"/>
    <w:rsid w:val="0082322F"/>
    <w:rsid w:val="00823348"/>
    <w:rsid w:val="008235FA"/>
    <w:rsid w:val="00823956"/>
    <w:rsid w:val="00823FDB"/>
    <w:rsid w:val="00824199"/>
    <w:rsid w:val="008244E1"/>
    <w:rsid w:val="00824762"/>
    <w:rsid w:val="00824825"/>
    <w:rsid w:val="0082499E"/>
    <w:rsid w:val="00824B35"/>
    <w:rsid w:val="00824D29"/>
    <w:rsid w:val="008250AF"/>
    <w:rsid w:val="0082514D"/>
    <w:rsid w:val="00825163"/>
    <w:rsid w:val="008251B4"/>
    <w:rsid w:val="0082553F"/>
    <w:rsid w:val="00825603"/>
    <w:rsid w:val="008256B9"/>
    <w:rsid w:val="008258C8"/>
    <w:rsid w:val="0082596C"/>
    <w:rsid w:val="00825B82"/>
    <w:rsid w:val="00825D7D"/>
    <w:rsid w:val="00825D9D"/>
    <w:rsid w:val="00825E1E"/>
    <w:rsid w:val="0082621E"/>
    <w:rsid w:val="0082646B"/>
    <w:rsid w:val="0082671A"/>
    <w:rsid w:val="0082688F"/>
    <w:rsid w:val="008269FB"/>
    <w:rsid w:val="00826C79"/>
    <w:rsid w:val="00826F65"/>
    <w:rsid w:val="0082704F"/>
    <w:rsid w:val="008274D5"/>
    <w:rsid w:val="0082780B"/>
    <w:rsid w:val="00827829"/>
    <w:rsid w:val="00827D18"/>
    <w:rsid w:val="008300E6"/>
    <w:rsid w:val="008302B0"/>
    <w:rsid w:val="008307E3"/>
    <w:rsid w:val="00830949"/>
    <w:rsid w:val="00830A92"/>
    <w:rsid w:val="00831163"/>
    <w:rsid w:val="008314E3"/>
    <w:rsid w:val="00831897"/>
    <w:rsid w:val="008318EA"/>
    <w:rsid w:val="008319B2"/>
    <w:rsid w:val="00831D82"/>
    <w:rsid w:val="00831EB4"/>
    <w:rsid w:val="00832207"/>
    <w:rsid w:val="00832965"/>
    <w:rsid w:val="00832A59"/>
    <w:rsid w:val="00832ABA"/>
    <w:rsid w:val="00833237"/>
    <w:rsid w:val="0083338E"/>
    <w:rsid w:val="0083353D"/>
    <w:rsid w:val="008335B7"/>
    <w:rsid w:val="008336F3"/>
    <w:rsid w:val="00833BB0"/>
    <w:rsid w:val="00833BD4"/>
    <w:rsid w:val="00833BDD"/>
    <w:rsid w:val="008340B9"/>
    <w:rsid w:val="0083458E"/>
    <w:rsid w:val="0083459B"/>
    <w:rsid w:val="00834CD0"/>
    <w:rsid w:val="00834EE6"/>
    <w:rsid w:val="00834FA0"/>
    <w:rsid w:val="008353DC"/>
    <w:rsid w:val="0083541C"/>
    <w:rsid w:val="00835D80"/>
    <w:rsid w:val="00835EBD"/>
    <w:rsid w:val="008366C1"/>
    <w:rsid w:val="008368FC"/>
    <w:rsid w:val="00836C1F"/>
    <w:rsid w:val="00836D4B"/>
    <w:rsid w:val="008373BC"/>
    <w:rsid w:val="00837719"/>
    <w:rsid w:val="00837DE2"/>
    <w:rsid w:val="00837FF1"/>
    <w:rsid w:val="008401CC"/>
    <w:rsid w:val="0084068B"/>
    <w:rsid w:val="008406BD"/>
    <w:rsid w:val="008407ED"/>
    <w:rsid w:val="00840CBF"/>
    <w:rsid w:val="0084106A"/>
    <w:rsid w:val="00841577"/>
    <w:rsid w:val="00841644"/>
    <w:rsid w:val="008416AA"/>
    <w:rsid w:val="0084170A"/>
    <w:rsid w:val="00841717"/>
    <w:rsid w:val="00841738"/>
    <w:rsid w:val="00841C5A"/>
    <w:rsid w:val="00842168"/>
    <w:rsid w:val="00842372"/>
    <w:rsid w:val="00843055"/>
    <w:rsid w:val="008430EF"/>
    <w:rsid w:val="008431FD"/>
    <w:rsid w:val="00843295"/>
    <w:rsid w:val="008437C7"/>
    <w:rsid w:val="008437D8"/>
    <w:rsid w:val="00843C2E"/>
    <w:rsid w:val="00843FED"/>
    <w:rsid w:val="00844439"/>
    <w:rsid w:val="0084484E"/>
    <w:rsid w:val="00844998"/>
    <w:rsid w:val="00844AD9"/>
    <w:rsid w:val="00844B5F"/>
    <w:rsid w:val="00844D92"/>
    <w:rsid w:val="00845054"/>
    <w:rsid w:val="00845B09"/>
    <w:rsid w:val="00845C6B"/>
    <w:rsid w:val="00846152"/>
    <w:rsid w:val="0084648F"/>
    <w:rsid w:val="0084652B"/>
    <w:rsid w:val="00846928"/>
    <w:rsid w:val="00847698"/>
    <w:rsid w:val="008478E0"/>
    <w:rsid w:val="0084794E"/>
    <w:rsid w:val="00847A97"/>
    <w:rsid w:val="00847E22"/>
    <w:rsid w:val="00847EA8"/>
    <w:rsid w:val="008500E6"/>
    <w:rsid w:val="008500E9"/>
    <w:rsid w:val="00850260"/>
    <w:rsid w:val="008502F5"/>
    <w:rsid w:val="00850451"/>
    <w:rsid w:val="0085086D"/>
    <w:rsid w:val="00850B9F"/>
    <w:rsid w:val="00851336"/>
    <w:rsid w:val="0085135E"/>
    <w:rsid w:val="008513A2"/>
    <w:rsid w:val="008515FB"/>
    <w:rsid w:val="008516B5"/>
    <w:rsid w:val="00851C17"/>
    <w:rsid w:val="00851CEA"/>
    <w:rsid w:val="00851E66"/>
    <w:rsid w:val="008522A9"/>
    <w:rsid w:val="00852862"/>
    <w:rsid w:val="00852B83"/>
    <w:rsid w:val="00852BD4"/>
    <w:rsid w:val="00852CA4"/>
    <w:rsid w:val="00852D52"/>
    <w:rsid w:val="00852DA2"/>
    <w:rsid w:val="008530C3"/>
    <w:rsid w:val="00853264"/>
    <w:rsid w:val="00853AD4"/>
    <w:rsid w:val="00853BEA"/>
    <w:rsid w:val="00853C6F"/>
    <w:rsid w:val="00853EDD"/>
    <w:rsid w:val="008542DD"/>
    <w:rsid w:val="0085461A"/>
    <w:rsid w:val="00854653"/>
    <w:rsid w:val="008546FC"/>
    <w:rsid w:val="0085483C"/>
    <w:rsid w:val="00854A84"/>
    <w:rsid w:val="00854DC0"/>
    <w:rsid w:val="00855057"/>
    <w:rsid w:val="0085545E"/>
    <w:rsid w:val="00855690"/>
    <w:rsid w:val="00855809"/>
    <w:rsid w:val="00855AC3"/>
    <w:rsid w:val="00855B9D"/>
    <w:rsid w:val="0085632E"/>
    <w:rsid w:val="008566DB"/>
    <w:rsid w:val="00856984"/>
    <w:rsid w:val="00856B3D"/>
    <w:rsid w:val="00856B90"/>
    <w:rsid w:val="00856E8B"/>
    <w:rsid w:val="00856EF3"/>
    <w:rsid w:val="008570B6"/>
    <w:rsid w:val="00857168"/>
    <w:rsid w:val="0085760F"/>
    <w:rsid w:val="0085765B"/>
    <w:rsid w:val="00857C2A"/>
    <w:rsid w:val="00857C8E"/>
    <w:rsid w:val="00857FBC"/>
    <w:rsid w:val="00860014"/>
    <w:rsid w:val="00860A18"/>
    <w:rsid w:val="008613C6"/>
    <w:rsid w:val="00861551"/>
    <w:rsid w:val="00861732"/>
    <w:rsid w:val="00861D35"/>
    <w:rsid w:val="00861E57"/>
    <w:rsid w:val="00861EB6"/>
    <w:rsid w:val="00861F70"/>
    <w:rsid w:val="008623C8"/>
    <w:rsid w:val="00862563"/>
    <w:rsid w:val="00862922"/>
    <w:rsid w:val="00862ACB"/>
    <w:rsid w:val="0086318D"/>
    <w:rsid w:val="0086322B"/>
    <w:rsid w:val="00863373"/>
    <w:rsid w:val="0086337A"/>
    <w:rsid w:val="008635D4"/>
    <w:rsid w:val="00863685"/>
    <w:rsid w:val="008639E7"/>
    <w:rsid w:val="00864147"/>
    <w:rsid w:val="008643AE"/>
    <w:rsid w:val="008644E3"/>
    <w:rsid w:val="00864682"/>
    <w:rsid w:val="0086480B"/>
    <w:rsid w:val="00864EC0"/>
    <w:rsid w:val="0086509C"/>
    <w:rsid w:val="0086556E"/>
    <w:rsid w:val="00865631"/>
    <w:rsid w:val="00865674"/>
    <w:rsid w:val="0086578F"/>
    <w:rsid w:val="00865E11"/>
    <w:rsid w:val="00865F41"/>
    <w:rsid w:val="008660F9"/>
    <w:rsid w:val="008662C6"/>
    <w:rsid w:val="00866360"/>
    <w:rsid w:val="0086654B"/>
    <w:rsid w:val="00866647"/>
    <w:rsid w:val="00866D81"/>
    <w:rsid w:val="00867018"/>
    <w:rsid w:val="00867122"/>
    <w:rsid w:val="008672DA"/>
    <w:rsid w:val="00867491"/>
    <w:rsid w:val="00867DD3"/>
    <w:rsid w:val="00870145"/>
    <w:rsid w:val="008703E5"/>
    <w:rsid w:val="008703FE"/>
    <w:rsid w:val="00870465"/>
    <w:rsid w:val="00870831"/>
    <w:rsid w:val="00870CB7"/>
    <w:rsid w:val="00870CF9"/>
    <w:rsid w:val="00870D51"/>
    <w:rsid w:val="00870DD3"/>
    <w:rsid w:val="00870E61"/>
    <w:rsid w:val="00871183"/>
    <w:rsid w:val="008713FE"/>
    <w:rsid w:val="00871523"/>
    <w:rsid w:val="008716F7"/>
    <w:rsid w:val="00871863"/>
    <w:rsid w:val="00871BA5"/>
    <w:rsid w:val="00871D4C"/>
    <w:rsid w:val="00871D97"/>
    <w:rsid w:val="00871F96"/>
    <w:rsid w:val="00872496"/>
    <w:rsid w:val="00872504"/>
    <w:rsid w:val="00872599"/>
    <w:rsid w:val="00872CAC"/>
    <w:rsid w:val="00872CFE"/>
    <w:rsid w:val="00872DBA"/>
    <w:rsid w:val="00872E65"/>
    <w:rsid w:val="00873277"/>
    <w:rsid w:val="008732E6"/>
    <w:rsid w:val="008734C8"/>
    <w:rsid w:val="0087364E"/>
    <w:rsid w:val="008737BE"/>
    <w:rsid w:val="00873951"/>
    <w:rsid w:val="00873A26"/>
    <w:rsid w:val="00873CBB"/>
    <w:rsid w:val="0087408B"/>
    <w:rsid w:val="00874134"/>
    <w:rsid w:val="008742BC"/>
    <w:rsid w:val="008743B5"/>
    <w:rsid w:val="0087447E"/>
    <w:rsid w:val="00874575"/>
    <w:rsid w:val="00874B77"/>
    <w:rsid w:val="00874CBE"/>
    <w:rsid w:val="00874E29"/>
    <w:rsid w:val="00874F2F"/>
    <w:rsid w:val="00875072"/>
    <w:rsid w:val="0087524E"/>
    <w:rsid w:val="00875492"/>
    <w:rsid w:val="0087562B"/>
    <w:rsid w:val="008759A3"/>
    <w:rsid w:val="00875BA2"/>
    <w:rsid w:val="00875D94"/>
    <w:rsid w:val="00875DB7"/>
    <w:rsid w:val="00876016"/>
    <w:rsid w:val="00876108"/>
    <w:rsid w:val="008761C3"/>
    <w:rsid w:val="00876242"/>
    <w:rsid w:val="00876435"/>
    <w:rsid w:val="0087661C"/>
    <w:rsid w:val="00876868"/>
    <w:rsid w:val="00876B57"/>
    <w:rsid w:val="00876B91"/>
    <w:rsid w:val="008776D4"/>
    <w:rsid w:val="008776EE"/>
    <w:rsid w:val="00877737"/>
    <w:rsid w:val="00877A33"/>
    <w:rsid w:val="00877F23"/>
    <w:rsid w:val="00880448"/>
    <w:rsid w:val="00881361"/>
    <w:rsid w:val="00881376"/>
    <w:rsid w:val="00881441"/>
    <w:rsid w:val="00881782"/>
    <w:rsid w:val="00881835"/>
    <w:rsid w:val="00881935"/>
    <w:rsid w:val="00881A12"/>
    <w:rsid w:val="00881B00"/>
    <w:rsid w:val="00882141"/>
    <w:rsid w:val="00882951"/>
    <w:rsid w:val="00882CCD"/>
    <w:rsid w:val="00883158"/>
    <w:rsid w:val="008832E7"/>
    <w:rsid w:val="008834C2"/>
    <w:rsid w:val="008835A0"/>
    <w:rsid w:val="00883843"/>
    <w:rsid w:val="00883873"/>
    <w:rsid w:val="008838C8"/>
    <w:rsid w:val="00883EBE"/>
    <w:rsid w:val="00884996"/>
    <w:rsid w:val="00884E8C"/>
    <w:rsid w:val="0088531B"/>
    <w:rsid w:val="0088574B"/>
    <w:rsid w:val="00885AFC"/>
    <w:rsid w:val="00885EAE"/>
    <w:rsid w:val="00885FD4"/>
    <w:rsid w:val="00886532"/>
    <w:rsid w:val="00886B3F"/>
    <w:rsid w:val="00886D7B"/>
    <w:rsid w:val="00886F43"/>
    <w:rsid w:val="0088714F"/>
    <w:rsid w:val="0088745F"/>
    <w:rsid w:val="00887703"/>
    <w:rsid w:val="008877C9"/>
    <w:rsid w:val="00887C41"/>
    <w:rsid w:val="00887E8A"/>
    <w:rsid w:val="008902F9"/>
    <w:rsid w:val="008904D9"/>
    <w:rsid w:val="00890565"/>
    <w:rsid w:val="008907FA"/>
    <w:rsid w:val="00890843"/>
    <w:rsid w:val="00890D11"/>
    <w:rsid w:val="0089123D"/>
    <w:rsid w:val="00891426"/>
    <w:rsid w:val="00891677"/>
    <w:rsid w:val="008917B9"/>
    <w:rsid w:val="008917BB"/>
    <w:rsid w:val="00891E59"/>
    <w:rsid w:val="00891ED5"/>
    <w:rsid w:val="00892132"/>
    <w:rsid w:val="00892441"/>
    <w:rsid w:val="00892468"/>
    <w:rsid w:val="00892780"/>
    <w:rsid w:val="00892D46"/>
    <w:rsid w:val="00892EEF"/>
    <w:rsid w:val="008931A0"/>
    <w:rsid w:val="00893494"/>
    <w:rsid w:val="008935ED"/>
    <w:rsid w:val="00893A6F"/>
    <w:rsid w:val="00893BB3"/>
    <w:rsid w:val="00893D0D"/>
    <w:rsid w:val="0089426D"/>
    <w:rsid w:val="00894667"/>
    <w:rsid w:val="00894858"/>
    <w:rsid w:val="00894A44"/>
    <w:rsid w:val="00894C95"/>
    <w:rsid w:val="00894D8B"/>
    <w:rsid w:val="008954AF"/>
    <w:rsid w:val="008955E6"/>
    <w:rsid w:val="0089570C"/>
    <w:rsid w:val="00895744"/>
    <w:rsid w:val="00895D35"/>
    <w:rsid w:val="00895DA1"/>
    <w:rsid w:val="00895FA1"/>
    <w:rsid w:val="008960A1"/>
    <w:rsid w:val="008960A5"/>
    <w:rsid w:val="0089644D"/>
    <w:rsid w:val="0089649B"/>
    <w:rsid w:val="00896642"/>
    <w:rsid w:val="00897081"/>
    <w:rsid w:val="00897299"/>
    <w:rsid w:val="00897337"/>
    <w:rsid w:val="00897505"/>
    <w:rsid w:val="0089764A"/>
    <w:rsid w:val="00897708"/>
    <w:rsid w:val="00897AC7"/>
    <w:rsid w:val="00897B65"/>
    <w:rsid w:val="00897B93"/>
    <w:rsid w:val="00897D9F"/>
    <w:rsid w:val="00897FD9"/>
    <w:rsid w:val="008A023A"/>
    <w:rsid w:val="008A0C0A"/>
    <w:rsid w:val="008A0C65"/>
    <w:rsid w:val="008A0D16"/>
    <w:rsid w:val="008A0ED6"/>
    <w:rsid w:val="008A0EE0"/>
    <w:rsid w:val="008A10A6"/>
    <w:rsid w:val="008A14BA"/>
    <w:rsid w:val="008A152D"/>
    <w:rsid w:val="008A1627"/>
    <w:rsid w:val="008A2820"/>
    <w:rsid w:val="008A327A"/>
    <w:rsid w:val="008A3AAD"/>
    <w:rsid w:val="008A40E3"/>
    <w:rsid w:val="008A40ED"/>
    <w:rsid w:val="008A4632"/>
    <w:rsid w:val="008A46C4"/>
    <w:rsid w:val="008A4C46"/>
    <w:rsid w:val="008A4CF4"/>
    <w:rsid w:val="008A542C"/>
    <w:rsid w:val="008A5492"/>
    <w:rsid w:val="008A572D"/>
    <w:rsid w:val="008A5CC0"/>
    <w:rsid w:val="008A5D4F"/>
    <w:rsid w:val="008A5DB5"/>
    <w:rsid w:val="008A61C6"/>
    <w:rsid w:val="008A6393"/>
    <w:rsid w:val="008A64AB"/>
    <w:rsid w:val="008A64C3"/>
    <w:rsid w:val="008A6504"/>
    <w:rsid w:val="008A66E0"/>
    <w:rsid w:val="008A67E4"/>
    <w:rsid w:val="008A6938"/>
    <w:rsid w:val="008A69E2"/>
    <w:rsid w:val="008A6BC0"/>
    <w:rsid w:val="008A6D37"/>
    <w:rsid w:val="008A6D95"/>
    <w:rsid w:val="008A7011"/>
    <w:rsid w:val="008A766F"/>
    <w:rsid w:val="008A7724"/>
    <w:rsid w:val="008A77B6"/>
    <w:rsid w:val="008A7A10"/>
    <w:rsid w:val="008A7A7B"/>
    <w:rsid w:val="008A7B4F"/>
    <w:rsid w:val="008A7C9B"/>
    <w:rsid w:val="008A7F73"/>
    <w:rsid w:val="008B0166"/>
    <w:rsid w:val="008B060F"/>
    <w:rsid w:val="008B067E"/>
    <w:rsid w:val="008B0DB5"/>
    <w:rsid w:val="008B1272"/>
    <w:rsid w:val="008B1924"/>
    <w:rsid w:val="008B1947"/>
    <w:rsid w:val="008B1B1D"/>
    <w:rsid w:val="008B1BDF"/>
    <w:rsid w:val="008B1DF7"/>
    <w:rsid w:val="008B2150"/>
    <w:rsid w:val="008B235A"/>
    <w:rsid w:val="008B2790"/>
    <w:rsid w:val="008B293B"/>
    <w:rsid w:val="008B29C7"/>
    <w:rsid w:val="008B3287"/>
    <w:rsid w:val="008B3343"/>
    <w:rsid w:val="008B33AF"/>
    <w:rsid w:val="008B373A"/>
    <w:rsid w:val="008B378E"/>
    <w:rsid w:val="008B3798"/>
    <w:rsid w:val="008B3818"/>
    <w:rsid w:val="008B3A6F"/>
    <w:rsid w:val="008B3AAB"/>
    <w:rsid w:val="008B3E81"/>
    <w:rsid w:val="008B3F7D"/>
    <w:rsid w:val="008B431D"/>
    <w:rsid w:val="008B432F"/>
    <w:rsid w:val="008B46C2"/>
    <w:rsid w:val="008B4838"/>
    <w:rsid w:val="008B487B"/>
    <w:rsid w:val="008B48BC"/>
    <w:rsid w:val="008B49A6"/>
    <w:rsid w:val="008B4BE9"/>
    <w:rsid w:val="008B4F10"/>
    <w:rsid w:val="008B4F2F"/>
    <w:rsid w:val="008B4F56"/>
    <w:rsid w:val="008B5425"/>
    <w:rsid w:val="008B5658"/>
    <w:rsid w:val="008B5EBA"/>
    <w:rsid w:val="008B6931"/>
    <w:rsid w:val="008B6BA6"/>
    <w:rsid w:val="008B6CA4"/>
    <w:rsid w:val="008B7095"/>
    <w:rsid w:val="008B7400"/>
    <w:rsid w:val="008B7497"/>
    <w:rsid w:val="008B7802"/>
    <w:rsid w:val="008B7CFC"/>
    <w:rsid w:val="008B7FB7"/>
    <w:rsid w:val="008C05EF"/>
    <w:rsid w:val="008C060B"/>
    <w:rsid w:val="008C1115"/>
    <w:rsid w:val="008C133E"/>
    <w:rsid w:val="008C1401"/>
    <w:rsid w:val="008C1FE3"/>
    <w:rsid w:val="008C23C6"/>
    <w:rsid w:val="008C25A1"/>
    <w:rsid w:val="008C264F"/>
    <w:rsid w:val="008C268F"/>
    <w:rsid w:val="008C3378"/>
    <w:rsid w:val="008C3C44"/>
    <w:rsid w:val="008C3D59"/>
    <w:rsid w:val="008C3F0D"/>
    <w:rsid w:val="008C40E4"/>
    <w:rsid w:val="008C4181"/>
    <w:rsid w:val="008C41B0"/>
    <w:rsid w:val="008C41CA"/>
    <w:rsid w:val="008C4744"/>
    <w:rsid w:val="008C4DDB"/>
    <w:rsid w:val="008C4DDD"/>
    <w:rsid w:val="008C5080"/>
    <w:rsid w:val="008C58A8"/>
    <w:rsid w:val="008C5C9D"/>
    <w:rsid w:val="008C5E73"/>
    <w:rsid w:val="008C6288"/>
    <w:rsid w:val="008C6295"/>
    <w:rsid w:val="008C64B6"/>
    <w:rsid w:val="008C65B1"/>
    <w:rsid w:val="008C6A33"/>
    <w:rsid w:val="008C6F47"/>
    <w:rsid w:val="008C7223"/>
    <w:rsid w:val="008C7439"/>
    <w:rsid w:val="008C7551"/>
    <w:rsid w:val="008C79E0"/>
    <w:rsid w:val="008C7D94"/>
    <w:rsid w:val="008C7F84"/>
    <w:rsid w:val="008D01DA"/>
    <w:rsid w:val="008D05FB"/>
    <w:rsid w:val="008D0CAB"/>
    <w:rsid w:val="008D1451"/>
    <w:rsid w:val="008D189C"/>
    <w:rsid w:val="008D1914"/>
    <w:rsid w:val="008D1978"/>
    <w:rsid w:val="008D2369"/>
    <w:rsid w:val="008D239E"/>
    <w:rsid w:val="008D29C5"/>
    <w:rsid w:val="008D2C4B"/>
    <w:rsid w:val="008D2D3E"/>
    <w:rsid w:val="008D302D"/>
    <w:rsid w:val="008D3213"/>
    <w:rsid w:val="008D3483"/>
    <w:rsid w:val="008D349D"/>
    <w:rsid w:val="008D3796"/>
    <w:rsid w:val="008D3833"/>
    <w:rsid w:val="008D3DBA"/>
    <w:rsid w:val="008D3FC4"/>
    <w:rsid w:val="008D403B"/>
    <w:rsid w:val="008D4064"/>
    <w:rsid w:val="008D43E9"/>
    <w:rsid w:val="008D441C"/>
    <w:rsid w:val="008D4678"/>
    <w:rsid w:val="008D4BA0"/>
    <w:rsid w:val="008D4C5A"/>
    <w:rsid w:val="008D4CB9"/>
    <w:rsid w:val="008D4EEB"/>
    <w:rsid w:val="008D52C9"/>
    <w:rsid w:val="008D5322"/>
    <w:rsid w:val="008D549D"/>
    <w:rsid w:val="008D54E0"/>
    <w:rsid w:val="008D555F"/>
    <w:rsid w:val="008D55BD"/>
    <w:rsid w:val="008D5A47"/>
    <w:rsid w:val="008D5E1B"/>
    <w:rsid w:val="008D5FFC"/>
    <w:rsid w:val="008D612A"/>
    <w:rsid w:val="008D65CD"/>
    <w:rsid w:val="008D67B1"/>
    <w:rsid w:val="008D6B96"/>
    <w:rsid w:val="008D6C41"/>
    <w:rsid w:val="008D7106"/>
    <w:rsid w:val="008D73A7"/>
    <w:rsid w:val="008D751A"/>
    <w:rsid w:val="008D75F3"/>
    <w:rsid w:val="008D7639"/>
    <w:rsid w:val="008D7645"/>
    <w:rsid w:val="008D7A24"/>
    <w:rsid w:val="008D7ECA"/>
    <w:rsid w:val="008D7FD5"/>
    <w:rsid w:val="008E0019"/>
    <w:rsid w:val="008E030F"/>
    <w:rsid w:val="008E06D3"/>
    <w:rsid w:val="008E0D88"/>
    <w:rsid w:val="008E0DAC"/>
    <w:rsid w:val="008E0E1D"/>
    <w:rsid w:val="008E11C3"/>
    <w:rsid w:val="008E1265"/>
    <w:rsid w:val="008E16AD"/>
    <w:rsid w:val="008E180C"/>
    <w:rsid w:val="008E19F3"/>
    <w:rsid w:val="008E1B06"/>
    <w:rsid w:val="008E2332"/>
    <w:rsid w:val="008E2344"/>
    <w:rsid w:val="008E2567"/>
    <w:rsid w:val="008E2604"/>
    <w:rsid w:val="008E2673"/>
    <w:rsid w:val="008E28A5"/>
    <w:rsid w:val="008E2A3F"/>
    <w:rsid w:val="008E2FA2"/>
    <w:rsid w:val="008E2FB6"/>
    <w:rsid w:val="008E36AB"/>
    <w:rsid w:val="008E38F6"/>
    <w:rsid w:val="008E3CB2"/>
    <w:rsid w:val="008E3DC7"/>
    <w:rsid w:val="008E3E9F"/>
    <w:rsid w:val="008E3F6C"/>
    <w:rsid w:val="008E3FEA"/>
    <w:rsid w:val="008E4009"/>
    <w:rsid w:val="008E40C1"/>
    <w:rsid w:val="008E44BB"/>
    <w:rsid w:val="008E466E"/>
    <w:rsid w:val="008E4A59"/>
    <w:rsid w:val="008E4EF2"/>
    <w:rsid w:val="008E509E"/>
    <w:rsid w:val="008E55F6"/>
    <w:rsid w:val="008E58EA"/>
    <w:rsid w:val="008E5E0F"/>
    <w:rsid w:val="008E60A6"/>
    <w:rsid w:val="008E6142"/>
    <w:rsid w:val="008E6169"/>
    <w:rsid w:val="008E6458"/>
    <w:rsid w:val="008E6A88"/>
    <w:rsid w:val="008E6C89"/>
    <w:rsid w:val="008E6DBD"/>
    <w:rsid w:val="008E6E3E"/>
    <w:rsid w:val="008E72F0"/>
    <w:rsid w:val="008E79B0"/>
    <w:rsid w:val="008E7BB8"/>
    <w:rsid w:val="008F00B9"/>
    <w:rsid w:val="008F034F"/>
    <w:rsid w:val="008F0441"/>
    <w:rsid w:val="008F0493"/>
    <w:rsid w:val="008F0921"/>
    <w:rsid w:val="008F0B5F"/>
    <w:rsid w:val="008F1782"/>
    <w:rsid w:val="008F1995"/>
    <w:rsid w:val="008F1B22"/>
    <w:rsid w:val="008F1F82"/>
    <w:rsid w:val="008F2275"/>
    <w:rsid w:val="008F2AEF"/>
    <w:rsid w:val="008F2B69"/>
    <w:rsid w:val="008F2E53"/>
    <w:rsid w:val="008F2E54"/>
    <w:rsid w:val="008F3321"/>
    <w:rsid w:val="008F34A1"/>
    <w:rsid w:val="008F365C"/>
    <w:rsid w:val="008F3879"/>
    <w:rsid w:val="008F39E5"/>
    <w:rsid w:val="008F3A49"/>
    <w:rsid w:val="008F3AB1"/>
    <w:rsid w:val="008F426C"/>
    <w:rsid w:val="008F442B"/>
    <w:rsid w:val="008F4433"/>
    <w:rsid w:val="008F4563"/>
    <w:rsid w:val="008F4637"/>
    <w:rsid w:val="008F463D"/>
    <w:rsid w:val="008F4726"/>
    <w:rsid w:val="008F4757"/>
    <w:rsid w:val="008F47A2"/>
    <w:rsid w:val="008F48A0"/>
    <w:rsid w:val="008F5035"/>
    <w:rsid w:val="008F539C"/>
    <w:rsid w:val="008F54E8"/>
    <w:rsid w:val="008F590C"/>
    <w:rsid w:val="008F5DA8"/>
    <w:rsid w:val="008F5F72"/>
    <w:rsid w:val="008F6154"/>
    <w:rsid w:val="008F650E"/>
    <w:rsid w:val="008F654F"/>
    <w:rsid w:val="008F6575"/>
    <w:rsid w:val="008F6865"/>
    <w:rsid w:val="008F7076"/>
    <w:rsid w:val="008F73FB"/>
    <w:rsid w:val="008F7532"/>
    <w:rsid w:val="008F776F"/>
    <w:rsid w:val="008F77F6"/>
    <w:rsid w:val="008F7AAF"/>
    <w:rsid w:val="008F7C63"/>
    <w:rsid w:val="008F7D67"/>
    <w:rsid w:val="008F7E1C"/>
    <w:rsid w:val="008F7F3F"/>
    <w:rsid w:val="009003DD"/>
    <w:rsid w:val="00900643"/>
    <w:rsid w:val="0090098B"/>
    <w:rsid w:val="00900B27"/>
    <w:rsid w:val="00900D06"/>
    <w:rsid w:val="00900FF3"/>
    <w:rsid w:val="009011C6"/>
    <w:rsid w:val="009011F2"/>
    <w:rsid w:val="009015E7"/>
    <w:rsid w:val="00901728"/>
    <w:rsid w:val="00901CE2"/>
    <w:rsid w:val="0090208E"/>
    <w:rsid w:val="009020AF"/>
    <w:rsid w:val="00902221"/>
    <w:rsid w:val="0090253A"/>
    <w:rsid w:val="009027F0"/>
    <w:rsid w:val="00902AD6"/>
    <w:rsid w:val="00902BC3"/>
    <w:rsid w:val="00902C26"/>
    <w:rsid w:val="00902CBD"/>
    <w:rsid w:val="00902D0B"/>
    <w:rsid w:val="009030BA"/>
    <w:rsid w:val="009030BF"/>
    <w:rsid w:val="009030E1"/>
    <w:rsid w:val="0090312D"/>
    <w:rsid w:val="00903905"/>
    <w:rsid w:val="00903CCD"/>
    <w:rsid w:val="00904033"/>
    <w:rsid w:val="009040DB"/>
    <w:rsid w:val="00904155"/>
    <w:rsid w:val="00904BA8"/>
    <w:rsid w:val="00904FA9"/>
    <w:rsid w:val="00904FC3"/>
    <w:rsid w:val="009050DF"/>
    <w:rsid w:val="00905661"/>
    <w:rsid w:val="00905A14"/>
    <w:rsid w:val="00905C05"/>
    <w:rsid w:val="00905EBE"/>
    <w:rsid w:val="00905EF1"/>
    <w:rsid w:val="0090624A"/>
    <w:rsid w:val="00906563"/>
    <w:rsid w:val="009068D1"/>
    <w:rsid w:val="00906BA4"/>
    <w:rsid w:val="00906DD9"/>
    <w:rsid w:val="00906F61"/>
    <w:rsid w:val="0090729E"/>
    <w:rsid w:val="00907336"/>
    <w:rsid w:val="009074F1"/>
    <w:rsid w:val="0090758F"/>
    <w:rsid w:val="00907695"/>
    <w:rsid w:val="009076FA"/>
    <w:rsid w:val="00907937"/>
    <w:rsid w:val="00907A65"/>
    <w:rsid w:val="00907AB7"/>
    <w:rsid w:val="00907D76"/>
    <w:rsid w:val="00907E95"/>
    <w:rsid w:val="009103C1"/>
    <w:rsid w:val="00910446"/>
    <w:rsid w:val="0091044F"/>
    <w:rsid w:val="00910534"/>
    <w:rsid w:val="00910623"/>
    <w:rsid w:val="00910E1A"/>
    <w:rsid w:val="0091103B"/>
    <w:rsid w:val="009110F6"/>
    <w:rsid w:val="00911310"/>
    <w:rsid w:val="009116A8"/>
    <w:rsid w:val="00911805"/>
    <w:rsid w:val="00911B2A"/>
    <w:rsid w:val="009121E0"/>
    <w:rsid w:val="00912304"/>
    <w:rsid w:val="00912417"/>
    <w:rsid w:val="00912443"/>
    <w:rsid w:val="00912451"/>
    <w:rsid w:val="00913013"/>
    <w:rsid w:val="00913391"/>
    <w:rsid w:val="00913451"/>
    <w:rsid w:val="00913575"/>
    <w:rsid w:val="00913582"/>
    <w:rsid w:val="009136EA"/>
    <w:rsid w:val="00913B41"/>
    <w:rsid w:val="00913DAD"/>
    <w:rsid w:val="00913EDB"/>
    <w:rsid w:val="00914551"/>
    <w:rsid w:val="009146DE"/>
    <w:rsid w:val="00914988"/>
    <w:rsid w:val="00914B12"/>
    <w:rsid w:val="009150E5"/>
    <w:rsid w:val="00915270"/>
    <w:rsid w:val="0091550C"/>
    <w:rsid w:val="009156F9"/>
    <w:rsid w:val="0091592A"/>
    <w:rsid w:val="00915B56"/>
    <w:rsid w:val="00915D50"/>
    <w:rsid w:val="00915E16"/>
    <w:rsid w:val="00915EF2"/>
    <w:rsid w:val="00916077"/>
    <w:rsid w:val="009161B3"/>
    <w:rsid w:val="009162BC"/>
    <w:rsid w:val="009162FB"/>
    <w:rsid w:val="009163A9"/>
    <w:rsid w:val="00916498"/>
    <w:rsid w:val="00916663"/>
    <w:rsid w:val="0091680C"/>
    <w:rsid w:val="00916B81"/>
    <w:rsid w:val="00916D18"/>
    <w:rsid w:val="0091710C"/>
    <w:rsid w:val="0091729C"/>
    <w:rsid w:val="0091732D"/>
    <w:rsid w:val="009175B2"/>
    <w:rsid w:val="009175E5"/>
    <w:rsid w:val="00917603"/>
    <w:rsid w:val="00917953"/>
    <w:rsid w:val="00917FB2"/>
    <w:rsid w:val="0092006C"/>
    <w:rsid w:val="009201B1"/>
    <w:rsid w:val="00920358"/>
    <w:rsid w:val="00920466"/>
    <w:rsid w:val="0092047B"/>
    <w:rsid w:val="0092056D"/>
    <w:rsid w:val="00920961"/>
    <w:rsid w:val="009209BD"/>
    <w:rsid w:val="00920B27"/>
    <w:rsid w:val="00920C9B"/>
    <w:rsid w:val="0092116E"/>
    <w:rsid w:val="0092132C"/>
    <w:rsid w:val="009215B6"/>
    <w:rsid w:val="0092195A"/>
    <w:rsid w:val="009229A5"/>
    <w:rsid w:val="00922C46"/>
    <w:rsid w:val="00922FAB"/>
    <w:rsid w:val="00923869"/>
    <w:rsid w:val="009238D3"/>
    <w:rsid w:val="00923D17"/>
    <w:rsid w:val="00923EF2"/>
    <w:rsid w:val="009242BC"/>
    <w:rsid w:val="009242BD"/>
    <w:rsid w:val="009243C8"/>
    <w:rsid w:val="0092461F"/>
    <w:rsid w:val="00924625"/>
    <w:rsid w:val="009247F6"/>
    <w:rsid w:val="00924977"/>
    <w:rsid w:val="00924B0E"/>
    <w:rsid w:val="00924BD0"/>
    <w:rsid w:val="00924F85"/>
    <w:rsid w:val="009250CF"/>
    <w:rsid w:val="009250F4"/>
    <w:rsid w:val="009251A1"/>
    <w:rsid w:val="00925455"/>
    <w:rsid w:val="009256FF"/>
    <w:rsid w:val="00925A80"/>
    <w:rsid w:val="00925B08"/>
    <w:rsid w:val="00925FDD"/>
    <w:rsid w:val="009260B6"/>
    <w:rsid w:val="009269C7"/>
    <w:rsid w:val="00926AD8"/>
    <w:rsid w:val="009275CC"/>
    <w:rsid w:val="0092766D"/>
    <w:rsid w:val="00927705"/>
    <w:rsid w:val="00927BD5"/>
    <w:rsid w:val="00927D13"/>
    <w:rsid w:val="00927E45"/>
    <w:rsid w:val="0093035A"/>
    <w:rsid w:val="009307E3"/>
    <w:rsid w:val="00930D3C"/>
    <w:rsid w:val="00931125"/>
    <w:rsid w:val="009313EA"/>
    <w:rsid w:val="0093186C"/>
    <w:rsid w:val="00932073"/>
    <w:rsid w:val="00932095"/>
    <w:rsid w:val="00932229"/>
    <w:rsid w:val="009324E2"/>
    <w:rsid w:val="009325DC"/>
    <w:rsid w:val="0093285B"/>
    <w:rsid w:val="00932ABD"/>
    <w:rsid w:val="00932CE0"/>
    <w:rsid w:val="0093312A"/>
    <w:rsid w:val="009331E4"/>
    <w:rsid w:val="009338C3"/>
    <w:rsid w:val="00933A52"/>
    <w:rsid w:val="00933BCB"/>
    <w:rsid w:val="00933DD0"/>
    <w:rsid w:val="00933FED"/>
    <w:rsid w:val="00934115"/>
    <w:rsid w:val="00934329"/>
    <w:rsid w:val="00934522"/>
    <w:rsid w:val="009348AB"/>
    <w:rsid w:val="009349A7"/>
    <w:rsid w:val="009351F2"/>
    <w:rsid w:val="009356EF"/>
    <w:rsid w:val="00935786"/>
    <w:rsid w:val="00935C47"/>
    <w:rsid w:val="00935DAD"/>
    <w:rsid w:val="00935FCD"/>
    <w:rsid w:val="0093600B"/>
    <w:rsid w:val="00936163"/>
    <w:rsid w:val="00936386"/>
    <w:rsid w:val="009364E6"/>
    <w:rsid w:val="00936662"/>
    <w:rsid w:val="009366E5"/>
    <w:rsid w:val="00936760"/>
    <w:rsid w:val="00936B5E"/>
    <w:rsid w:val="00937019"/>
    <w:rsid w:val="009370B1"/>
    <w:rsid w:val="00937340"/>
    <w:rsid w:val="00937369"/>
    <w:rsid w:val="00937520"/>
    <w:rsid w:val="0093765B"/>
    <w:rsid w:val="00937EB9"/>
    <w:rsid w:val="00937EEC"/>
    <w:rsid w:val="00937F62"/>
    <w:rsid w:val="0094017F"/>
    <w:rsid w:val="009402EE"/>
    <w:rsid w:val="009406DA"/>
    <w:rsid w:val="00940900"/>
    <w:rsid w:val="00941390"/>
    <w:rsid w:val="00941611"/>
    <w:rsid w:val="00941AE8"/>
    <w:rsid w:val="00941C73"/>
    <w:rsid w:val="00941F99"/>
    <w:rsid w:val="0094244A"/>
    <w:rsid w:val="009427E6"/>
    <w:rsid w:val="00942A4A"/>
    <w:rsid w:val="00942B93"/>
    <w:rsid w:val="00942BAD"/>
    <w:rsid w:val="00942DCE"/>
    <w:rsid w:val="00943468"/>
    <w:rsid w:val="00943573"/>
    <w:rsid w:val="00943888"/>
    <w:rsid w:val="009439B1"/>
    <w:rsid w:val="00943D2C"/>
    <w:rsid w:val="00943E76"/>
    <w:rsid w:val="00944177"/>
    <w:rsid w:val="00944208"/>
    <w:rsid w:val="00944553"/>
    <w:rsid w:val="009445F0"/>
    <w:rsid w:val="00944B0F"/>
    <w:rsid w:val="00944D00"/>
    <w:rsid w:val="00944F7A"/>
    <w:rsid w:val="0094547E"/>
    <w:rsid w:val="0094550C"/>
    <w:rsid w:val="00945637"/>
    <w:rsid w:val="00945FA1"/>
    <w:rsid w:val="0094615A"/>
    <w:rsid w:val="00946187"/>
    <w:rsid w:val="00946511"/>
    <w:rsid w:val="0094671F"/>
    <w:rsid w:val="0094675F"/>
    <w:rsid w:val="00946767"/>
    <w:rsid w:val="00946B47"/>
    <w:rsid w:val="00946E29"/>
    <w:rsid w:val="00946E84"/>
    <w:rsid w:val="00946F55"/>
    <w:rsid w:val="009472CB"/>
    <w:rsid w:val="009477F1"/>
    <w:rsid w:val="00947E5E"/>
    <w:rsid w:val="009500D1"/>
    <w:rsid w:val="009501D7"/>
    <w:rsid w:val="0095031A"/>
    <w:rsid w:val="0095036F"/>
    <w:rsid w:val="009503E6"/>
    <w:rsid w:val="009503EE"/>
    <w:rsid w:val="009505BB"/>
    <w:rsid w:val="00950956"/>
    <w:rsid w:val="00950BFB"/>
    <w:rsid w:val="009516F8"/>
    <w:rsid w:val="00951795"/>
    <w:rsid w:val="00951873"/>
    <w:rsid w:val="00951A99"/>
    <w:rsid w:val="00951B98"/>
    <w:rsid w:val="00951CB4"/>
    <w:rsid w:val="0095201C"/>
    <w:rsid w:val="0095220A"/>
    <w:rsid w:val="00952663"/>
    <w:rsid w:val="009529AA"/>
    <w:rsid w:val="00952B2B"/>
    <w:rsid w:val="00952C5F"/>
    <w:rsid w:val="00952FCB"/>
    <w:rsid w:val="00953183"/>
    <w:rsid w:val="009531FC"/>
    <w:rsid w:val="009533F6"/>
    <w:rsid w:val="009535BF"/>
    <w:rsid w:val="00953A38"/>
    <w:rsid w:val="00953DDC"/>
    <w:rsid w:val="00953F38"/>
    <w:rsid w:val="00953FE7"/>
    <w:rsid w:val="0095414A"/>
    <w:rsid w:val="00954698"/>
    <w:rsid w:val="009547CA"/>
    <w:rsid w:val="00954B08"/>
    <w:rsid w:val="00954BB4"/>
    <w:rsid w:val="00954CC8"/>
    <w:rsid w:val="00955382"/>
    <w:rsid w:val="009555E4"/>
    <w:rsid w:val="0095562F"/>
    <w:rsid w:val="0095577A"/>
    <w:rsid w:val="00955B37"/>
    <w:rsid w:val="00955C64"/>
    <w:rsid w:val="00955E68"/>
    <w:rsid w:val="00956104"/>
    <w:rsid w:val="009561AA"/>
    <w:rsid w:val="0095623B"/>
    <w:rsid w:val="0095627B"/>
    <w:rsid w:val="009563F7"/>
    <w:rsid w:val="009567F0"/>
    <w:rsid w:val="009568B1"/>
    <w:rsid w:val="00956B13"/>
    <w:rsid w:val="00956DC3"/>
    <w:rsid w:val="009570CC"/>
    <w:rsid w:val="009570D2"/>
    <w:rsid w:val="0095735B"/>
    <w:rsid w:val="0095755E"/>
    <w:rsid w:val="00957B2B"/>
    <w:rsid w:val="00957D43"/>
    <w:rsid w:val="00957DDB"/>
    <w:rsid w:val="00957E8C"/>
    <w:rsid w:val="0096085F"/>
    <w:rsid w:val="009609D6"/>
    <w:rsid w:val="00960A2B"/>
    <w:rsid w:val="00961183"/>
    <w:rsid w:val="00961185"/>
    <w:rsid w:val="009612DB"/>
    <w:rsid w:val="00961451"/>
    <w:rsid w:val="00961607"/>
    <w:rsid w:val="00961AE3"/>
    <w:rsid w:val="00961B19"/>
    <w:rsid w:val="00961EEA"/>
    <w:rsid w:val="00961FB0"/>
    <w:rsid w:val="009620D1"/>
    <w:rsid w:val="0096256C"/>
    <w:rsid w:val="00962591"/>
    <w:rsid w:val="009638D9"/>
    <w:rsid w:val="00963935"/>
    <w:rsid w:val="009639D6"/>
    <w:rsid w:val="00963A68"/>
    <w:rsid w:val="00963B59"/>
    <w:rsid w:val="009641A2"/>
    <w:rsid w:val="00964200"/>
    <w:rsid w:val="009648B5"/>
    <w:rsid w:val="00964A1E"/>
    <w:rsid w:val="00964BD9"/>
    <w:rsid w:val="00964CA4"/>
    <w:rsid w:val="00964D0C"/>
    <w:rsid w:val="00964E39"/>
    <w:rsid w:val="00964EAF"/>
    <w:rsid w:val="0096508F"/>
    <w:rsid w:val="00965185"/>
    <w:rsid w:val="0096547B"/>
    <w:rsid w:val="009654C5"/>
    <w:rsid w:val="009658EE"/>
    <w:rsid w:val="00965973"/>
    <w:rsid w:val="00965EAE"/>
    <w:rsid w:val="00965F0B"/>
    <w:rsid w:val="00965F77"/>
    <w:rsid w:val="00966122"/>
    <w:rsid w:val="009662C2"/>
    <w:rsid w:val="0096632B"/>
    <w:rsid w:val="00966400"/>
    <w:rsid w:val="009664FF"/>
    <w:rsid w:val="00966685"/>
    <w:rsid w:val="009666AC"/>
    <w:rsid w:val="00966B36"/>
    <w:rsid w:val="00966C60"/>
    <w:rsid w:val="00967428"/>
    <w:rsid w:val="00967567"/>
    <w:rsid w:val="009678F1"/>
    <w:rsid w:val="00967A0A"/>
    <w:rsid w:val="00967C87"/>
    <w:rsid w:val="00967EDA"/>
    <w:rsid w:val="00967F02"/>
    <w:rsid w:val="0097028E"/>
    <w:rsid w:val="00970302"/>
    <w:rsid w:val="009703BD"/>
    <w:rsid w:val="0097044A"/>
    <w:rsid w:val="009705C9"/>
    <w:rsid w:val="009705DB"/>
    <w:rsid w:val="00970601"/>
    <w:rsid w:val="00970658"/>
    <w:rsid w:val="0097096D"/>
    <w:rsid w:val="009712BB"/>
    <w:rsid w:val="009718D9"/>
    <w:rsid w:val="0097191C"/>
    <w:rsid w:val="00971C3C"/>
    <w:rsid w:val="00971E70"/>
    <w:rsid w:val="009721AC"/>
    <w:rsid w:val="009722AB"/>
    <w:rsid w:val="00972563"/>
    <w:rsid w:val="009727F1"/>
    <w:rsid w:val="00972AC9"/>
    <w:rsid w:val="00972F64"/>
    <w:rsid w:val="009735D3"/>
    <w:rsid w:val="0097361E"/>
    <w:rsid w:val="00973CF7"/>
    <w:rsid w:val="009742DC"/>
    <w:rsid w:val="00974C2A"/>
    <w:rsid w:val="00974D84"/>
    <w:rsid w:val="00974EDA"/>
    <w:rsid w:val="00975017"/>
    <w:rsid w:val="00975C15"/>
    <w:rsid w:val="0097607D"/>
    <w:rsid w:val="0097635F"/>
    <w:rsid w:val="009763B3"/>
    <w:rsid w:val="0097642B"/>
    <w:rsid w:val="0097644C"/>
    <w:rsid w:val="009765D0"/>
    <w:rsid w:val="00976A40"/>
    <w:rsid w:val="00976B5A"/>
    <w:rsid w:val="00976C76"/>
    <w:rsid w:val="00976F4C"/>
    <w:rsid w:val="00976FD9"/>
    <w:rsid w:val="0097748E"/>
    <w:rsid w:val="009777D1"/>
    <w:rsid w:val="00977930"/>
    <w:rsid w:val="00977A48"/>
    <w:rsid w:val="00980012"/>
    <w:rsid w:val="00980065"/>
    <w:rsid w:val="009800F1"/>
    <w:rsid w:val="009801E4"/>
    <w:rsid w:val="009801F8"/>
    <w:rsid w:val="0098031C"/>
    <w:rsid w:val="00980376"/>
    <w:rsid w:val="009803B3"/>
    <w:rsid w:val="009805C7"/>
    <w:rsid w:val="00980838"/>
    <w:rsid w:val="00980C2F"/>
    <w:rsid w:val="0098166C"/>
    <w:rsid w:val="009817B1"/>
    <w:rsid w:val="00981A04"/>
    <w:rsid w:val="00981D80"/>
    <w:rsid w:val="00981FF4"/>
    <w:rsid w:val="0098203A"/>
    <w:rsid w:val="0098234D"/>
    <w:rsid w:val="009825EC"/>
    <w:rsid w:val="009828B5"/>
    <w:rsid w:val="009828C1"/>
    <w:rsid w:val="00982B31"/>
    <w:rsid w:val="0098346B"/>
    <w:rsid w:val="00983695"/>
    <w:rsid w:val="00983980"/>
    <w:rsid w:val="00983AF1"/>
    <w:rsid w:val="00983E8F"/>
    <w:rsid w:val="00984342"/>
    <w:rsid w:val="00984E82"/>
    <w:rsid w:val="00985461"/>
    <w:rsid w:val="00985C28"/>
    <w:rsid w:val="00985D50"/>
    <w:rsid w:val="00985F62"/>
    <w:rsid w:val="00986008"/>
    <w:rsid w:val="0098612D"/>
    <w:rsid w:val="00986241"/>
    <w:rsid w:val="009862F1"/>
    <w:rsid w:val="009865D3"/>
    <w:rsid w:val="00986864"/>
    <w:rsid w:val="00986893"/>
    <w:rsid w:val="00986DDA"/>
    <w:rsid w:val="00987460"/>
    <w:rsid w:val="009876DF"/>
    <w:rsid w:val="00987847"/>
    <w:rsid w:val="009878B1"/>
    <w:rsid w:val="00987B4E"/>
    <w:rsid w:val="00987BF9"/>
    <w:rsid w:val="00987D5F"/>
    <w:rsid w:val="00987DCA"/>
    <w:rsid w:val="009900F1"/>
    <w:rsid w:val="009901AA"/>
    <w:rsid w:val="00990268"/>
    <w:rsid w:val="00990324"/>
    <w:rsid w:val="00990689"/>
    <w:rsid w:val="00990D35"/>
    <w:rsid w:val="00991211"/>
    <w:rsid w:val="0099151C"/>
    <w:rsid w:val="009916CF"/>
    <w:rsid w:val="0099179F"/>
    <w:rsid w:val="00992398"/>
    <w:rsid w:val="0099244C"/>
    <w:rsid w:val="00992A01"/>
    <w:rsid w:val="00992CE5"/>
    <w:rsid w:val="00993005"/>
    <w:rsid w:val="00993362"/>
    <w:rsid w:val="00993541"/>
    <w:rsid w:val="0099362A"/>
    <w:rsid w:val="00993BEC"/>
    <w:rsid w:val="00993D42"/>
    <w:rsid w:val="00994296"/>
    <w:rsid w:val="00994658"/>
    <w:rsid w:val="009947D9"/>
    <w:rsid w:val="00994880"/>
    <w:rsid w:val="0099492E"/>
    <w:rsid w:val="00994A94"/>
    <w:rsid w:val="0099549A"/>
    <w:rsid w:val="00995673"/>
    <w:rsid w:val="009959E2"/>
    <w:rsid w:val="00995C95"/>
    <w:rsid w:val="0099645A"/>
    <w:rsid w:val="009964C2"/>
    <w:rsid w:val="00996AB5"/>
    <w:rsid w:val="00996AF9"/>
    <w:rsid w:val="00996E9B"/>
    <w:rsid w:val="00996F10"/>
    <w:rsid w:val="00997041"/>
    <w:rsid w:val="009971D9"/>
    <w:rsid w:val="00997203"/>
    <w:rsid w:val="009973BA"/>
    <w:rsid w:val="00997BFA"/>
    <w:rsid w:val="009A00E0"/>
    <w:rsid w:val="009A075B"/>
    <w:rsid w:val="009A077D"/>
    <w:rsid w:val="009A07C1"/>
    <w:rsid w:val="009A1D76"/>
    <w:rsid w:val="009A1FD3"/>
    <w:rsid w:val="009A2401"/>
    <w:rsid w:val="009A2566"/>
    <w:rsid w:val="009A25DF"/>
    <w:rsid w:val="009A2A97"/>
    <w:rsid w:val="009A3127"/>
    <w:rsid w:val="009A338E"/>
    <w:rsid w:val="009A3484"/>
    <w:rsid w:val="009A391F"/>
    <w:rsid w:val="009A3D8E"/>
    <w:rsid w:val="009A4215"/>
    <w:rsid w:val="009A42B5"/>
    <w:rsid w:val="009A478A"/>
    <w:rsid w:val="009A4AD0"/>
    <w:rsid w:val="009A4C41"/>
    <w:rsid w:val="009A4D41"/>
    <w:rsid w:val="009A4D73"/>
    <w:rsid w:val="009A50EC"/>
    <w:rsid w:val="009A537E"/>
    <w:rsid w:val="009A53FF"/>
    <w:rsid w:val="009A5758"/>
    <w:rsid w:val="009A5C54"/>
    <w:rsid w:val="009A5CFA"/>
    <w:rsid w:val="009A5E65"/>
    <w:rsid w:val="009A63C0"/>
    <w:rsid w:val="009A67B6"/>
    <w:rsid w:val="009A6F4F"/>
    <w:rsid w:val="009A709D"/>
    <w:rsid w:val="009A70BF"/>
    <w:rsid w:val="009A7175"/>
    <w:rsid w:val="009A737F"/>
    <w:rsid w:val="009A763A"/>
    <w:rsid w:val="009A776D"/>
    <w:rsid w:val="009A790D"/>
    <w:rsid w:val="009A7B44"/>
    <w:rsid w:val="009A7D13"/>
    <w:rsid w:val="009A7E8E"/>
    <w:rsid w:val="009B025C"/>
    <w:rsid w:val="009B02F5"/>
    <w:rsid w:val="009B04D9"/>
    <w:rsid w:val="009B0598"/>
    <w:rsid w:val="009B05AF"/>
    <w:rsid w:val="009B078F"/>
    <w:rsid w:val="009B0F4E"/>
    <w:rsid w:val="009B105F"/>
    <w:rsid w:val="009B14EC"/>
    <w:rsid w:val="009B161F"/>
    <w:rsid w:val="009B1750"/>
    <w:rsid w:val="009B1774"/>
    <w:rsid w:val="009B1A6D"/>
    <w:rsid w:val="009B1B15"/>
    <w:rsid w:val="009B1C95"/>
    <w:rsid w:val="009B1E04"/>
    <w:rsid w:val="009B2444"/>
    <w:rsid w:val="009B24F3"/>
    <w:rsid w:val="009B2587"/>
    <w:rsid w:val="009B25CB"/>
    <w:rsid w:val="009B263C"/>
    <w:rsid w:val="009B2C6F"/>
    <w:rsid w:val="009B2CD7"/>
    <w:rsid w:val="009B2DE4"/>
    <w:rsid w:val="009B2EE1"/>
    <w:rsid w:val="009B30CB"/>
    <w:rsid w:val="009B3535"/>
    <w:rsid w:val="009B3691"/>
    <w:rsid w:val="009B3855"/>
    <w:rsid w:val="009B3A36"/>
    <w:rsid w:val="009B3D96"/>
    <w:rsid w:val="009B41C1"/>
    <w:rsid w:val="009B41C4"/>
    <w:rsid w:val="009B41E7"/>
    <w:rsid w:val="009B469C"/>
    <w:rsid w:val="009B4AB7"/>
    <w:rsid w:val="009B4B0B"/>
    <w:rsid w:val="009B4FE6"/>
    <w:rsid w:val="009B508A"/>
    <w:rsid w:val="009B50E8"/>
    <w:rsid w:val="009B50EA"/>
    <w:rsid w:val="009B544D"/>
    <w:rsid w:val="009B558C"/>
    <w:rsid w:val="009B588E"/>
    <w:rsid w:val="009B58D0"/>
    <w:rsid w:val="009B5A52"/>
    <w:rsid w:val="009B5A6A"/>
    <w:rsid w:val="009B5D38"/>
    <w:rsid w:val="009B5DC5"/>
    <w:rsid w:val="009B628D"/>
    <w:rsid w:val="009B6672"/>
    <w:rsid w:val="009B6704"/>
    <w:rsid w:val="009B6814"/>
    <w:rsid w:val="009B68C4"/>
    <w:rsid w:val="009B6A67"/>
    <w:rsid w:val="009B6F11"/>
    <w:rsid w:val="009B6F48"/>
    <w:rsid w:val="009B7055"/>
    <w:rsid w:val="009B7607"/>
    <w:rsid w:val="009B796B"/>
    <w:rsid w:val="009B7B50"/>
    <w:rsid w:val="009B7C3E"/>
    <w:rsid w:val="009B7DF5"/>
    <w:rsid w:val="009B7F59"/>
    <w:rsid w:val="009C051E"/>
    <w:rsid w:val="009C07D2"/>
    <w:rsid w:val="009C1007"/>
    <w:rsid w:val="009C13C8"/>
    <w:rsid w:val="009C1649"/>
    <w:rsid w:val="009C164D"/>
    <w:rsid w:val="009C1756"/>
    <w:rsid w:val="009C1832"/>
    <w:rsid w:val="009C1CF7"/>
    <w:rsid w:val="009C1FAB"/>
    <w:rsid w:val="009C2002"/>
    <w:rsid w:val="009C20DB"/>
    <w:rsid w:val="009C2162"/>
    <w:rsid w:val="009C21AB"/>
    <w:rsid w:val="009C2413"/>
    <w:rsid w:val="009C2535"/>
    <w:rsid w:val="009C279D"/>
    <w:rsid w:val="009C29E8"/>
    <w:rsid w:val="009C2CA3"/>
    <w:rsid w:val="009C2D35"/>
    <w:rsid w:val="009C2D58"/>
    <w:rsid w:val="009C311F"/>
    <w:rsid w:val="009C322F"/>
    <w:rsid w:val="009C3331"/>
    <w:rsid w:val="009C33D3"/>
    <w:rsid w:val="009C33E5"/>
    <w:rsid w:val="009C35EC"/>
    <w:rsid w:val="009C38A7"/>
    <w:rsid w:val="009C436F"/>
    <w:rsid w:val="009C44DE"/>
    <w:rsid w:val="009C4644"/>
    <w:rsid w:val="009C4646"/>
    <w:rsid w:val="009C4709"/>
    <w:rsid w:val="009C476D"/>
    <w:rsid w:val="009C4895"/>
    <w:rsid w:val="009C48F6"/>
    <w:rsid w:val="009C4B50"/>
    <w:rsid w:val="009C4B6A"/>
    <w:rsid w:val="009C4C45"/>
    <w:rsid w:val="009C4F23"/>
    <w:rsid w:val="009C4FB3"/>
    <w:rsid w:val="009C505B"/>
    <w:rsid w:val="009C5170"/>
    <w:rsid w:val="009C5184"/>
    <w:rsid w:val="009C544F"/>
    <w:rsid w:val="009C563E"/>
    <w:rsid w:val="009C5A38"/>
    <w:rsid w:val="009C5D67"/>
    <w:rsid w:val="009C62B2"/>
    <w:rsid w:val="009C65EB"/>
    <w:rsid w:val="009C670D"/>
    <w:rsid w:val="009C6A20"/>
    <w:rsid w:val="009C6BC8"/>
    <w:rsid w:val="009C6EDE"/>
    <w:rsid w:val="009C6F3E"/>
    <w:rsid w:val="009C7362"/>
    <w:rsid w:val="009C744E"/>
    <w:rsid w:val="009C7C86"/>
    <w:rsid w:val="009C7FF9"/>
    <w:rsid w:val="009D04DD"/>
    <w:rsid w:val="009D0558"/>
    <w:rsid w:val="009D0A13"/>
    <w:rsid w:val="009D0C9D"/>
    <w:rsid w:val="009D0D2A"/>
    <w:rsid w:val="009D0EFF"/>
    <w:rsid w:val="009D11C8"/>
    <w:rsid w:val="009D1269"/>
    <w:rsid w:val="009D141F"/>
    <w:rsid w:val="009D1C32"/>
    <w:rsid w:val="009D1DB4"/>
    <w:rsid w:val="009D2069"/>
    <w:rsid w:val="009D24FA"/>
    <w:rsid w:val="009D2537"/>
    <w:rsid w:val="009D2677"/>
    <w:rsid w:val="009D2D30"/>
    <w:rsid w:val="009D2F25"/>
    <w:rsid w:val="009D308E"/>
    <w:rsid w:val="009D3223"/>
    <w:rsid w:val="009D351F"/>
    <w:rsid w:val="009D3DA7"/>
    <w:rsid w:val="009D41B7"/>
    <w:rsid w:val="009D43DE"/>
    <w:rsid w:val="009D443D"/>
    <w:rsid w:val="009D46E8"/>
    <w:rsid w:val="009D48E4"/>
    <w:rsid w:val="009D4BE6"/>
    <w:rsid w:val="009D5179"/>
    <w:rsid w:val="009D5684"/>
    <w:rsid w:val="009D58C2"/>
    <w:rsid w:val="009D5AB3"/>
    <w:rsid w:val="009D5B72"/>
    <w:rsid w:val="009D5B8B"/>
    <w:rsid w:val="009D602C"/>
    <w:rsid w:val="009D65A8"/>
    <w:rsid w:val="009D6708"/>
    <w:rsid w:val="009D6759"/>
    <w:rsid w:val="009D678F"/>
    <w:rsid w:val="009D6A71"/>
    <w:rsid w:val="009D6ADB"/>
    <w:rsid w:val="009D6C0F"/>
    <w:rsid w:val="009D6F42"/>
    <w:rsid w:val="009D72B8"/>
    <w:rsid w:val="009D73DD"/>
    <w:rsid w:val="009D78B4"/>
    <w:rsid w:val="009D7E8B"/>
    <w:rsid w:val="009D7F21"/>
    <w:rsid w:val="009E04A6"/>
    <w:rsid w:val="009E0873"/>
    <w:rsid w:val="009E0DD1"/>
    <w:rsid w:val="009E0E17"/>
    <w:rsid w:val="009E1562"/>
    <w:rsid w:val="009E1A4E"/>
    <w:rsid w:val="009E1B11"/>
    <w:rsid w:val="009E2092"/>
    <w:rsid w:val="009E27DA"/>
    <w:rsid w:val="009E284C"/>
    <w:rsid w:val="009E2AC8"/>
    <w:rsid w:val="009E2DFE"/>
    <w:rsid w:val="009E2E9B"/>
    <w:rsid w:val="009E3117"/>
    <w:rsid w:val="009E3333"/>
    <w:rsid w:val="009E377A"/>
    <w:rsid w:val="009E3E43"/>
    <w:rsid w:val="009E4704"/>
    <w:rsid w:val="009E4755"/>
    <w:rsid w:val="009E47DE"/>
    <w:rsid w:val="009E4B12"/>
    <w:rsid w:val="009E4BBB"/>
    <w:rsid w:val="009E4BEC"/>
    <w:rsid w:val="009E520B"/>
    <w:rsid w:val="009E5401"/>
    <w:rsid w:val="009E55AF"/>
    <w:rsid w:val="009E55D9"/>
    <w:rsid w:val="009E5945"/>
    <w:rsid w:val="009E5A10"/>
    <w:rsid w:val="009E5B77"/>
    <w:rsid w:val="009E5CAA"/>
    <w:rsid w:val="009E5CE6"/>
    <w:rsid w:val="009E5E22"/>
    <w:rsid w:val="009E66CA"/>
    <w:rsid w:val="009E68CE"/>
    <w:rsid w:val="009E69EC"/>
    <w:rsid w:val="009E6B2B"/>
    <w:rsid w:val="009E6CEE"/>
    <w:rsid w:val="009E6FAB"/>
    <w:rsid w:val="009E7011"/>
    <w:rsid w:val="009E701D"/>
    <w:rsid w:val="009E729C"/>
    <w:rsid w:val="009E7316"/>
    <w:rsid w:val="009E73FF"/>
    <w:rsid w:val="009E756B"/>
    <w:rsid w:val="009E7589"/>
    <w:rsid w:val="009E7944"/>
    <w:rsid w:val="009E7A3C"/>
    <w:rsid w:val="009E7E23"/>
    <w:rsid w:val="009F0523"/>
    <w:rsid w:val="009F06AE"/>
    <w:rsid w:val="009F0728"/>
    <w:rsid w:val="009F0909"/>
    <w:rsid w:val="009F0981"/>
    <w:rsid w:val="009F0B01"/>
    <w:rsid w:val="009F0C61"/>
    <w:rsid w:val="009F0E5F"/>
    <w:rsid w:val="009F0F57"/>
    <w:rsid w:val="009F1058"/>
    <w:rsid w:val="009F1271"/>
    <w:rsid w:val="009F12BE"/>
    <w:rsid w:val="009F1342"/>
    <w:rsid w:val="009F166D"/>
    <w:rsid w:val="009F17F0"/>
    <w:rsid w:val="009F18E8"/>
    <w:rsid w:val="009F19AA"/>
    <w:rsid w:val="009F1D94"/>
    <w:rsid w:val="009F1EA1"/>
    <w:rsid w:val="009F258E"/>
    <w:rsid w:val="009F295C"/>
    <w:rsid w:val="009F2EBF"/>
    <w:rsid w:val="009F3074"/>
    <w:rsid w:val="009F3480"/>
    <w:rsid w:val="009F3783"/>
    <w:rsid w:val="009F3A5E"/>
    <w:rsid w:val="009F3DF1"/>
    <w:rsid w:val="009F3E2D"/>
    <w:rsid w:val="009F42DB"/>
    <w:rsid w:val="009F447E"/>
    <w:rsid w:val="009F45CA"/>
    <w:rsid w:val="009F4602"/>
    <w:rsid w:val="009F463D"/>
    <w:rsid w:val="009F473E"/>
    <w:rsid w:val="009F4C96"/>
    <w:rsid w:val="009F4D95"/>
    <w:rsid w:val="009F5035"/>
    <w:rsid w:val="009F539E"/>
    <w:rsid w:val="009F549E"/>
    <w:rsid w:val="009F54F9"/>
    <w:rsid w:val="009F55F1"/>
    <w:rsid w:val="009F56B7"/>
    <w:rsid w:val="009F586B"/>
    <w:rsid w:val="009F597D"/>
    <w:rsid w:val="009F5A3E"/>
    <w:rsid w:val="009F5E78"/>
    <w:rsid w:val="009F5F50"/>
    <w:rsid w:val="009F63C7"/>
    <w:rsid w:val="009F6FAB"/>
    <w:rsid w:val="009F73E6"/>
    <w:rsid w:val="009F7C0F"/>
    <w:rsid w:val="009F7EF0"/>
    <w:rsid w:val="00A00012"/>
    <w:rsid w:val="00A000C5"/>
    <w:rsid w:val="00A0023B"/>
    <w:rsid w:val="00A00246"/>
    <w:rsid w:val="00A002AF"/>
    <w:rsid w:val="00A0036D"/>
    <w:rsid w:val="00A003C5"/>
    <w:rsid w:val="00A00917"/>
    <w:rsid w:val="00A01141"/>
    <w:rsid w:val="00A01236"/>
    <w:rsid w:val="00A01261"/>
    <w:rsid w:val="00A013A6"/>
    <w:rsid w:val="00A019F7"/>
    <w:rsid w:val="00A01A2A"/>
    <w:rsid w:val="00A01AA4"/>
    <w:rsid w:val="00A029E0"/>
    <w:rsid w:val="00A033D0"/>
    <w:rsid w:val="00A03A23"/>
    <w:rsid w:val="00A03DCF"/>
    <w:rsid w:val="00A04058"/>
    <w:rsid w:val="00A042A2"/>
    <w:rsid w:val="00A04363"/>
    <w:rsid w:val="00A047EB"/>
    <w:rsid w:val="00A04960"/>
    <w:rsid w:val="00A0499C"/>
    <w:rsid w:val="00A04AD1"/>
    <w:rsid w:val="00A05B16"/>
    <w:rsid w:val="00A05CAD"/>
    <w:rsid w:val="00A05E0C"/>
    <w:rsid w:val="00A05E17"/>
    <w:rsid w:val="00A05F1F"/>
    <w:rsid w:val="00A06570"/>
    <w:rsid w:val="00A06588"/>
    <w:rsid w:val="00A0673D"/>
    <w:rsid w:val="00A06770"/>
    <w:rsid w:val="00A06A33"/>
    <w:rsid w:val="00A06CD0"/>
    <w:rsid w:val="00A070B8"/>
    <w:rsid w:val="00A0722E"/>
    <w:rsid w:val="00A076A7"/>
    <w:rsid w:val="00A076D4"/>
    <w:rsid w:val="00A07B65"/>
    <w:rsid w:val="00A07D6A"/>
    <w:rsid w:val="00A100EC"/>
    <w:rsid w:val="00A10464"/>
    <w:rsid w:val="00A105EB"/>
    <w:rsid w:val="00A107A1"/>
    <w:rsid w:val="00A10ABE"/>
    <w:rsid w:val="00A10C89"/>
    <w:rsid w:val="00A10D6D"/>
    <w:rsid w:val="00A1123B"/>
    <w:rsid w:val="00A1143D"/>
    <w:rsid w:val="00A11BDF"/>
    <w:rsid w:val="00A11D55"/>
    <w:rsid w:val="00A11FDA"/>
    <w:rsid w:val="00A12203"/>
    <w:rsid w:val="00A123DF"/>
    <w:rsid w:val="00A1256A"/>
    <w:rsid w:val="00A1265D"/>
    <w:rsid w:val="00A12E34"/>
    <w:rsid w:val="00A13433"/>
    <w:rsid w:val="00A13AE5"/>
    <w:rsid w:val="00A13D8E"/>
    <w:rsid w:val="00A13DCA"/>
    <w:rsid w:val="00A14202"/>
    <w:rsid w:val="00A14586"/>
    <w:rsid w:val="00A145EE"/>
    <w:rsid w:val="00A14A3A"/>
    <w:rsid w:val="00A14E65"/>
    <w:rsid w:val="00A15229"/>
    <w:rsid w:val="00A15669"/>
    <w:rsid w:val="00A156AF"/>
    <w:rsid w:val="00A156C9"/>
    <w:rsid w:val="00A15911"/>
    <w:rsid w:val="00A159E0"/>
    <w:rsid w:val="00A15BC9"/>
    <w:rsid w:val="00A15C10"/>
    <w:rsid w:val="00A1629A"/>
    <w:rsid w:val="00A168D6"/>
    <w:rsid w:val="00A169EE"/>
    <w:rsid w:val="00A170F3"/>
    <w:rsid w:val="00A17378"/>
    <w:rsid w:val="00A17480"/>
    <w:rsid w:val="00A177B4"/>
    <w:rsid w:val="00A17904"/>
    <w:rsid w:val="00A17AC0"/>
    <w:rsid w:val="00A17D2E"/>
    <w:rsid w:val="00A17D85"/>
    <w:rsid w:val="00A208D9"/>
    <w:rsid w:val="00A21370"/>
    <w:rsid w:val="00A216AD"/>
    <w:rsid w:val="00A21761"/>
    <w:rsid w:val="00A21A52"/>
    <w:rsid w:val="00A22347"/>
    <w:rsid w:val="00A2256F"/>
    <w:rsid w:val="00A226E3"/>
    <w:rsid w:val="00A22A50"/>
    <w:rsid w:val="00A22E31"/>
    <w:rsid w:val="00A2340D"/>
    <w:rsid w:val="00A2392B"/>
    <w:rsid w:val="00A23B86"/>
    <w:rsid w:val="00A23CBE"/>
    <w:rsid w:val="00A23D6A"/>
    <w:rsid w:val="00A23DC2"/>
    <w:rsid w:val="00A23F30"/>
    <w:rsid w:val="00A23FBE"/>
    <w:rsid w:val="00A240D0"/>
    <w:rsid w:val="00A24358"/>
    <w:rsid w:val="00A246F1"/>
    <w:rsid w:val="00A24A56"/>
    <w:rsid w:val="00A24EFA"/>
    <w:rsid w:val="00A25499"/>
    <w:rsid w:val="00A256E0"/>
    <w:rsid w:val="00A25708"/>
    <w:rsid w:val="00A25B47"/>
    <w:rsid w:val="00A25DD2"/>
    <w:rsid w:val="00A26398"/>
    <w:rsid w:val="00A26999"/>
    <w:rsid w:val="00A26A27"/>
    <w:rsid w:val="00A26A31"/>
    <w:rsid w:val="00A26A7D"/>
    <w:rsid w:val="00A26CC9"/>
    <w:rsid w:val="00A26EE2"/>
    <w:rsid w:val="00A26FE8"/>
    <w:rsid w:val="00A276BB"/>
    <w:rsid w:val="00A27729"/>
    <w:rsid w:val="00A277AC"/>
    <w:rsid w:val="00A279CD"/>
    <w:rsid w:val="00A27B7F"/>
    <w:rsid w:val="00A27BD1"/>
    <w:rsid w:val="00A27C67"/>
    <w:rsid w:val="00A302D8"/>
    <w:rsid w:val="00A3032E"/>
    <w:rsid w:val="00A3072F"/>
    <w:rsid w:val="00A3091E"/>
    <w:rsid w:val="00A30AE5"/>
    <w:rsid w:val="00A30DE1"/>
    <w:rsid w:val="00A310CB"/>
    <w:rsid w:val="00A312A2"/>
    <w:rsid w:val="00A31498"/>
    <w:rsid w:val="00A314BE"/>
    <w:rsid w:val="00A3168A"/>
    <w:rsid w:val="00A31920"/>
    <w:rsid w:val="00A31C2D"/>
    <w:rsid w:val="00A323AA"/>
    <w:rsid w:val="00A328C7"/>
    <w:rsid w:val="00A3320E"/>
    <w:rsid w:val="00A337B8"/>
    <w:rsid w:val="00A33959"/>
    <w:rsid w:val="00A33CEE"/>
    <w:rsid w:val="00A33E5C"/>
    <w:rsid w:val="00A33E83"/>
    <w:rsid w:val="00A3434B"/>
    <w:rsid w:val="00A346AF"/>
    <w:rsid w:val="00A34A9A"/>
    <w:rsid w:val="00A34EC9"/>
    <w:rsid w:val="00A350D7"/>
    <w:rsid w:val="00A351AF"/>
    <w:rsid w:val="00A357CC"/>
    <w:rsid w:val="00A359DB"/>
    <w:rsid w:val="00A35AAD"/>
    <w:rsid w:val="00A35C6D"/>
    <w:rsid w:val="00A35D7A"/>
    <w:rsid w:val="00A35E64"/>
    <w:rsid w:val="00A36287"/>
    <w:rsid w:val="00A3637D"/>
    <w:rsid w:val="00A364F1"/>
    <w:rsid w:val="00A3655A"/>
    <w:rsid w:val="00A3672E"/>
    <w:rsid w:val="00A368A2"/>
    <w:rsid w:val="00A36D0C"/>
    <w:rsid w:val="00A37177"/>
    <w:rsid w:val="00A371A9"/>
    <w:rsid w:val="00A3721E"/>
    <w:rsid w:val="00A374D5"/>
    <w:rsid w:val="00A37963"/>
    <w:rsid w:val="00A37B51"/>
    <w:rsid w:val="00A37DBA"/>
    <w:rsid w:val="00A403DC"/>
    <w:rsid w:val="00A40587"/>
    <w:rsid w:val="00A40650"/>
    <w:rsid w:val="00A40B54"/>
    <w:rsid w:val="00A40E48"/>
    <w:rsid w:val="00A40FDC"/>
    <w:rsid w:val="00A410F0"/>
    <w:rsid w:val="00A41460"/>
    <w:rsid w:val="00A414A5"/>
    <w:rsid w:val="00A41578"/>
    <w:rsid w:val="00A41863"/>
    <w:rsid w:val="00A41873"/>
    <w:rsid w:val="00A41973"/>
    <w:rsid w:val="00A41A85"/>
    <w:rsid w:val="00A41B6F"/>
    <w:rsid w:val="00A41BFD"/>
    <w:rsid w:val="00A42026"/>
    <w:rsid w:val="00A42531"/>
    <w:rsid w:val="00A42667"/>
    <w:rsid w:val="00A429EA"/>
    <w:rsid w:val="00A42B3D"/>
    <w:rsid w:val="00A42C15"/>
    <w:rsid w:val="00A43019"/>
    <w:rsid w:val="00A433B0"/>
    <w:rsid w:val="00A43A0B"/>
    <w:rsid w:val="00A43D1B"/>
    <w:rsid w:val="00A43F52"/>
    <w:rsid w:val="00A44051"/>
    <w:rsid w:val="00A441D8"/>
    <w:rsid w:val="00A441F1"/>
    <w:rsid w:val="00A4435A"/>
    <w:rsid w:val="00A44452"/>
    <w:rsid w:val="00A44CDF"/>
    <w:rsid w:val="00A44DF5"/>
    <w:rsid w:val="00A45571"/>
    <w:rsid w:val="00A45CC2"/>
    <w:rsid w:val="00A45DAA"/>
    <w:rsid w:val="00A461A3"/>
    <w:rsid w:val="00A465AE"/>
    <w:rsid w:val="00A46701"/>
    <w:rsid w:val="00A46814"/>
    <w:rsid w:val="00A46B9D"/>
    <w:rsid w:val="00A46EE4"/>
    <w:rsid w:val="00A47215"/>
    <w:rsid w:val="00A47A80"/>
    <w:rsid w:val="00A47A94"/>
    <w:rsid w:val="00A47AB4"/>
    <w:rsid w:val="00A47C3A"/>
    <w:rsid w:val="00A500BF"/>
    <w:rsid w:val="00A50186"/>
    <w:rsid w:val="00A50A4C"/>
    <w:rsid w:val="00A50B45"/>
    <w:rsid w:val="00A50C40"/>
    <w:rsid w:val="00A50C5F"/>
    <w:rsid w:val="00A50E29"/>
    <w:rsid w:val="00A50EA2"/>
    <w:rsid w:val="00A50F51"/>
    <w:rsid w:val="00A51A0A"/>
    <w:rsid w:val="00A51FBF"/>
    <w:rsid w:val="00A526FE"/>
    <w:rsid w:val="00A5274F"/>
    <w:rsid w:val="00A52DB3"/>
    <w:rsid w:val="00A52FB9"/>
    <w:rsid w:val="00A530B1"/>
    <w:rsid w:val="00A53861"/>
    <w:rsid w:val="00A53CC6"/>
    <w:rsid w:val="00A53E82"/>
    <w:rsid w:val="00A53F0B"/>
    <w:rsid w:val="00A54036"/>
    <w:rsid w:val="00A5494E"/>
    <w:rsid w:val="00A549A8"/>
    <w:rsid w:val="00A54B4E"/>
    <w:rsid w:val="00A54BAB"/>
    <w:rsid w:val="00A54BCB"/>
    <w:rsid w:val="00A54E4C"/>
    <w:rsid w:val="00A54F2B"/>
    <w:rsid w:val="00A55109"/>
    <w:rsid w:val="00A5516D"/>
    <w:rsid w:val="00A55606"/>
    <w:rsid w:val="00A55C24"/>
    <w:rsid w:val="00A56471"/>
    <w:rsid w:val="00A565DD"/>
    <w:rsid w:val="00A56E36"/>
    <w:rsid w:val="00A56EFC"/>
    <w:rsid w:val="00A57005"/>
    <w:rsid w:val="00A5722F"/>
    <w:rsid w:val="00A57341"/>
    <w:rsid w:val="00A575E3"/>
    <w:rsid w:val="00A57620"/>
    <w:rsid w:val="00A57B52"/>
    <w:rsid w:val="00A57CEC"/>
    <w:rsid w:val="00A602F2"/>
    <w:rsid w:val="00A604C1"/>
    <w:rsid w:val="00A6053B"/>
    <w:rsid w:val="00A60621"/>
    <w:rsid w:val="00A60712"/>
    <w:rsid w:val="00A607CA"/>
    <w:rsid w:val="00A609B8"/>
    <w:rsid w:val="00A609ED"/>
    <w:rsid w:val="00A60C6B"/>
    <w:rsid w:val="00A613C3"/>
    <w:rsid w:val="00A61444"/>
    <w:rsid w:val="00A6144F"/>
    <w:rsid w:val="00A615C9"/>
    <w:rsid w:val="00A618E9"/>
    <w:rsid w:val="00A61B47"/>
    <w:rsid w:val="00A61ED9"/>
    <w:rsid w:val="00A622F1"/>
    <w:rsid w:val="00A62737"/>
    <w:rsid w:val="00A6285C"/>
    <w:rsid w:val="00A62DE4"/>
    <w:rsid w:val="00A62FFC"/>
    <w:rsid w:val="00A63195"/>
    <w:rsid w:val="00A63963"/>
    <w:rsid w:val="00A63DF8"/>
    <w:rsid w:val="00A640D6"/>
    <w:rsid w:val="00A645EB"/>
    <w:rsid w:val="00A6500D"/>
    <w:rsid w:val="00A65267"/>
    <w:rsid w:val="00A65649"/>
    <w:rsid w:val="00A65898"/>
    <w:rsid w:val="00A65AFE"/>
    <w:rsid w:val="00A65CE2"/>
    <w:rsid w:val="00A65D10"/>
    <w:rsid w:val="00A66397"/>
    <w:rsid w:val="00A664B2"/>
    <w:rsid w:val="00A666A6"/>
    <w:rsid w:val="00A667B6"/>
    <w:rsid w:val="00A66930"/>
    <w:rsid w:val="00A669E3"/>
    <w:rsid w:val="00A66C87"/>
    <w:rsid w:val="00A66CB4"/>
    <w:rsid w:val="00A66D20"/>
    <w:rsid w:val="00A66F62"/>
    <w:rsid w:val="00A670EF"/>
    <w:rsid w:val="00A67175"/>
    <w:rsid w:val="00A6721D"/>
    <w:rsid w:val="00A67328"/>
    <w:rsid w:val="00A67404"/>
    <w:rsid w:val="00A67405"/>
    <w:rsid w:val="00A67493"/>
    <w:rsid w:val="00A6772A"/>
    <w:rsid w:val="00A67880"/>
    <w:rsid w:val="00A67A50"/>
    <w:rsid w:val="00A67B2A"/>
    <w:rsid w:val="00A67E18"/>
    <w:rsid w:val="00A67E45"/>
    <w:rsid w:val="00A67F77"/>
    <w:rsid w:val="00A7017D"/>
    <w:rsid w:val="00A701C9"/>
    <w:rsid w:val="00A70486"/>
    <w:rsid w:val="00A705D3"/>
    <w:rsid w:val="00A70ABD"/>
    <w:rsid w:val="00A70C1C"/>
    <w:rsid w:val="00A70EC3"/>
    <w:rsid w:val="00A71192"/>
    <w:rsid w:val="00A711EB"/>
    <w:rsid w:val="00A7126D"/>
    <w:rsid w:val="00A7139B"/>
    <w:rsid w:val="00A713D2"/>
    <w:rsid w:val="00A71453"/>
    <w:rsid w:val="00A7192F"/>
    <w:rsid w:val="00A71DC1"/>
    <w:rsid w:val="00A720BC"/>
    <w:rsid w:val="00A725C0"/>
    <w:rsid w:val="00A725CB"/>
    <w:rsid w:val="00A72816"/>
    <w:rsid w:val="00A72908"/>
    <w:rsid w:val="00A72A54"/>
    <w:rsid w:val="00A72F91"/>
    <w:rsid w:val="00A73326"/>
    <w:rsid w:val="00A736AE"/>
    <w:rsid w:val="00A7374C"/>
    <w:rsid w:val="00A7382A"/>
    <w:rsid w:val="00A740D8"/>
    <w:rsid w:val="00A74677"/>
    <w:rsid w:val="00A751C8"/>
    <w:rsid w:val="00A75453"/>
    <w:rsid w:val="00A75602"/>
    <w:rsid w:val="00A75A96"/>
    <w:rsid w:val="00A75BC9"/>
    <w:rsid w:val="00A76202"/>
    <w:rsid w:val="00A762B5"/>
    <w:rsid w:val="00A765B1"/>
    <w:rsid w:val="00A76659"/>
    <w:rsid w:val="00A76738"/>
    <w:rsid w:val="00A7682A"/>
    <w:rsid w:val="00A76950"/>
    <w:rsid w:val="00A76AC2"/>
    <w:rsid w:val="00A772D1"/>
    <w:rsid w:val="00A77559"/>
    <w:rsid w:val="00A7769C"/>
    <w:rsid w:val="00A777C9"/>
    <w:rsid w:val="00A77A0E"/>
    <w:rsid w:val="00A77B76"/>
    <w:rsid w:val="00A8005D"/>
    <w:rsid w:val="00A80517"/>
    <w:rsid w:val="00A805A2"/>
    <w:rsid w:val="00A80A7B"/>
    <w:rsid w:val="00A812CE"/>
    <w:rsid w:val="00A81433"/>
    <w:rsid w:val="00A81706"/>
    <w:rsid w:val="00A817D2"/>
    <w:rsid w:val="00A818D5"/>
    <w:rsid w:val="00A822AB"/>
    <w:rsid w:val="00A822B4"/>
    <w:rsid w:val="00A827A9"/>
    <w:rsid w:val="00A82953"/>
    <w:rsid w:val="00A82A1D"/>
    <w:rsid w:val="00A831B9"/>
    <w:rsid w:val="00A831E5"/>
    <w:rsid w:val="00A83481"/>
    <w:rsid w:val="00A83836"/>
    <w:rsid w:val="00A84068"/>
    <w:rsid w:val="00A842EE"/>
    <w:rsid w:val="00A8549D"/>
    <w:rsid w:val="00A854DC"/>
    <w:rsid w:val="00A85820"/>
    <w:rsid w:val="00A85B00"/>
    <w:rsid w:val="00A85CCF"/>
    <w:rsid w:val="00A85CD5"/>
    <w:rsid w:val="00A85E38"/>
    <w:rsid w:val="00A85FC5"/>
    <w:rsid w:val="00A85FE8"/>
    <w:rsid w:val="00A8600C"/>
    <w:rsid w:val="00A8626A"/>
    <w:rsid w:val="00A8632A"/>
    <w:rsid w:val="00A86B39"/>
    <w:rsid w:val="00A86C1D"/>
    <w:rsid w:val="00A86F0A"/>
    <w:rsid w:val="00A86F2C"/>
    <w:rsid w:val="00A870A7"/>
    <w:rsid w:val="00A8741B"/>
    <w:rsid w:val="00A876D5"/>
    <w:rsid w:val="00A877CD"/>
    <w:rsid w:val="00A87998"/>
    <w:rsid w:val="00A87BE2"/>
    <w:rsid w:val="00A90880"/>
    <w:rsid w:val="00A909E2"/>
    <w:rsid w:val="00A90D3D"/>
    <w:rsid w:val="00A911BE"/>
    <w:rsid w:val="00A913F4"/>
    <w:rsid w:val="00A91770"/>
    <w:rsid w:val="00A918DD"/>
    <w:rsid w:val="00A9191A"/>
    <w:rsid w:val="00A91F93"/>
    <w:rsid w:val="00A92747"/>
    <w:rsid w:val="00A92867"/>
    <w:rsid w:val="00A92A58"/>
    <w:rsid w:val="00A92A8A"/>
    <w:rsid w:val="00A92E78"/>
    <w:rsid w:val="00A930BD"/>
    <w:rsid w:val="00A9357E"/>
    <w:rsid w:val="00A935D5"/>
    <w:rsid w:val="00A93896"/>
    <w:rsid w:val="00A93F48"/>
    <w:rsid w:val="00A9412F"/>
    <w:rsid w:val="00A941E3"/>
    <w:rsid w:val="00A94269"/>
    <w:rsid w:val="00A944DF"/>
    <w:rsid w:val="00A94535"/>
    <w:rsid w:val="00A949DB"/>
    <w:rsid w:val="00A94C4C"/>
    <w:rsid w:val="00A94E60"/>
    <w:rsid w:val="00A955D3"/>
    <w:rsid w:val="00A9562C"/>
    <w:rsid w:val="00A95B06"/>
    <w:rsid w:val="00A9606B"/>
    <w:rsid w:val="00A9620C"/>
    <w:rsid w:val="00A9622D"/>
    <w:rsid w:val="00A9648A"/>
    <w:rsid w:val="00A9653A"/>
    <w:rsid w:val="00A969C2"/>
    <w:rsid w:val="00A974F3"/>
    <w:rsid w:val="00A97614"/>
    <w:rsid w:val="00A97632"/>
    <w:rsid w:val="00A97BEF"/>
    <w:rsid w:val="00A97C6C"/>
    <w:rsid w:val="00A97D8B"/>
    <w:rsid w:val="00A97FE2"/>
    <w:rsid w:val="00AA00B2"/>
    <w:rsid w:val="00AA0245"/>
    <w:rsid w:val="00AA025D"/>
    <w:rsid w:val="00AA02D7"/>
    <w:rsid w:val="00AA08E8"/>
    <w:rsid w:val="00AA0AAC"/>
    <w:rsid w:val="00AA0D57"/>
    <w:rsid w:val="00AA0E64"/>
    <w:rsid w:val="00AA0F3E"/>
    <w:rsid w:val="00AA0FE1"/>
    <w:rsid w:val="00AA13E4"/>
    <w:rsid w:val="00AA1944"/>
    <w:rsid w:val="00AA1ED1"/>
    <w:rsid w:val="00AA2B90"/>
    <w:rsid w:val="00AA2E1A"/>
    <w:rsid w:val="00AA2FC4"/>
    <w:rsid w:val="00AA332F"/>
    <w:rsid w:val="00AA338B"/>
    <w:rsid w:val="00AA34D6"/>
    <w:rsid w:val="00AA387A"/>
    <w:rsid w:val="00AA3C1B"/>
    <w:rsid w:val="00AA3CEB"/>
    <w:rsid w:val="00AA3EBB"/>
    <w:rsid w:val="00AA4505"/>
    <w:rsid w:val="00AA45DE"/>
    <w:rsid w:val="00AA4761"/>
    <w:rsid w:val="00AA47BF"/>
    <w:rsid w:val="00AA4CBF"/>
    <w:rsid w:val="00AA4D61"/>
    <w:rsid w:val="00AA4F8E"/>
    <w:rsid w:val="00AA4FAA"/>
    <w:rsid w:val="00AA502E"/>
    <w:rsid w:val="00AA52A5"/>
    <w:rsid w:val="00AA5933"/>
    <w:rsid w:val="00AA5E8F"/>
    <w:rsid w:val="00AA605F"/>
    <w:rsid w:val="00AA61A4"/>
    <w:rsid w:val="00AA6952"/>
    <w:rsid w:val="00AA69EA"/>
    <w:rsid w:val="00AA6B7C"/>
    <w:rsid w:val="00AA6CAA"/>
    <w:rsid w:val="00AA6DA1"/>
    <w:rsid w:val="00AA6F60"/>
    <w:rsid w:val="00AA6FA3"/>
    <w:rsid w:val="00AA7406"/>
    <w:rsid w:val="00AA7482"/>
    <w:rsid w:val="00AA75EB"/>
    <w:rsid w:val="00AA7A5D"/>
    <w:rsid w:val="00AA7D2D"/>
    <w:rsid w:val="00AB05EE"/>
    <w:rsid w:val="00AB0FB6"/>
    <w:rsid w:val="00AB1150"/>
    <w:rsid w:val="00AB1180"/>
    <w:rsid w:val="00AB1213"/>
    <w:rsid w:val="00AB1270"/>
    <w:rsid w:val="00AB12F0"/>
    <w:rsid w:val="00AB1BE7"/>
    <w:rsid w:val="00AB1BE8"/>
    <w:rsid w:val="00AB1C07"/>
    <w:rsid w:val="00AB20AD"/>
    <w:rsid w:val="00AB2139"/>
    <w:rsid w:val="00AB2519"/>
    <w:rsid w:val="00AB2E5B"/>
    <w:rsid w:val="00AB2E82"/>
    <w:rsid w:val="00AB2E99"/>
    <w:rsid w:val="00AB31CD"/>
    <w:rsid w:val="00AB3225"/>
    <w:rsid w:val="00AB3322"/>
    <w:rsid w:val="00AB354E"/>
    <w:rsid w:val="00AB358A"/>
    <w:rsid w:val="00AB35D9"/>
    <w:rsid w:val="00AB35F4"/>
    <w:rsid w:val="00AB366C"/>
    <w:rsid w:val="00AB388D"/>
    <w:rsid w:val="00AB390F"/>
    <w:rsid w:val="00AB3946"/>
    <w:rsid w:val="00AB3AB4"/>
    <w:rsid w:val="00AB3B1F"/>
    <w:rsid w:val="00AB433F"/>
    <w:rsid w:val="00AB439D"/>
    <w:rsid w:val="00AB4592"/>
    <w:rsid w:val="00AB484A"/>
    <w:rsid w:val="00AB5157"/>
    <w:rsid w:val="00AB5366"/>
    <w:rsid w:val="00AB53AB"/>
    <w:rsid w:val="00AB54D9"/>
    <w:rsid w:val="00AB5592"/>
    <w:rsid w:val="00AB5A6D"/>
    <w:rsid w:val="00AB5AC3"/>
    <w:rsid w:val="00AB5C40"/>
    <w:rsid w:val="00AB5E2D"/>
    <w:rsid w:val="00AB5EBA"/>
    <w:rsid w:val="00AB633A"/>
    <w:rsid w:val="00AB66DC"/>
    <w:rsid w:val="00AB6725"/>
    <w:rsid w:val="00AB68ED"/>
    <w:rsid w:val="00AB6A1D"/>
    <w:rsid w:val="00AB6B60"/>
    <w:rsid w:val="00AB6C9E"/>
    <w:rsid w:val="00AB6CD1"/>
    <w:rsid w:val="00AB6CD2"/>
    <w:rsid w:val="00AB6EB3"/>
    <w:rsid w:val="00AB71C9"/>
    <w:rsid w:val="00AB741D"/>
    <w:rsid w:val="00AB7811"/>
    <w:rsid w:val="00AB79F9"/>
    <w:rsid w:val="00AB7CA9"/>
    <w:rsid w:val="00AC0407"/>
    <w:rsid w:val="00AC099B"/>
    <w:rsid w:val="00AC0E65"/>
    <w:rsid w:val="00AC158A"/>
    <w:rsid w:val="00AC159F"/>
    <w:rsid w:val="00AC15D9"/>
    <w:rsid w:val="00AC16D5"/>
    <w:rsid w:val="00AC1AD3"/>
    <w:rsid w:val="00AC1F12"/>
    <w:rsid w:val="00AC2081"/>
    <w:rsid w:val="00AC22E1"/>
    <w:rsid w:val="00AC23D8"/>
    <w:rsid w:val="00AC2979"/>
    <w:rsid w:val="00AC2AD7"/>
    <w:rsid w:val="00AC2BB9"/>
    <w:rsid w:val="00AC2BDB"/>
    <w:rsid w:val="00AC2F4F"/>
    <w:rsid w:val="00AC300B"/>
    <w:rsid w:val="00AC300D"/>
    <w:rsid w:val="00AC30F7"/>
    <w:rsid w:val="00AC341A"/>
    <w:rsid w:val="00AC342F"/>
    <w:rsid w:val="00AC3591"/>
    <w:rsid w:val="00AC37DF"/>
    <w:rsid w:val="00AC38C9"/>
    <w:rsid w:val="00AC3A99"/>
    <w:rsid w:val="00AC3D62"/>
    <w:rsid w:val="00AC401A"/>
    <w:rsid w:val="00AC402B"/>
    <w:rsid w:val="00AC411E"/>
    <w:rsid w:val="00AC424B"/>
    <w:rsid w:val="00AC457F"/>
    <w:rsid w:val="00AC4767"/>
    <w:rsid w:val="00AC49FD"/>
    <w:rsid w:val="00AC4A08"/>
    <w:rsid w:val="00AC4E64"/>
    <w:rsid w:val="00AC4E6D"/>
    <w:rsid w:val="00AC5457"/>
    <w:rsid w:val="00AC58B5"/>
    <w:rsid w:val="00AC59F8"/>
    <w:rsid w:val="00AC5AF4"/>
    <w:rsid w:val="00AC5CBE"/>
    <w:rsid w:val="00AC5E96"/>
    <w:rsid w:val="00AC5F48"/>
    <w:rsid w:val="00AC6001"/>
    <w:rsid w:val="00AC64A4"/>
    <w:rsid w:val="00AC6513"/>
    <w:rsid w:val="00AC6541"/>
    <w:rsid w:val="00AC659F"/>
    <w:rsid w:val="00AC66E0"/>
    <w:rsid w:val="00AC6763"/>
    <w:rsid w:val="00AC6B1B"/>
    <w:rsid w:val="00AC7046"/>
    <w:rsid w:val="00AC7330"/>
    <w:rsid w:val="00AC7A17"/>
    <w:rsid w:val="00AC7A54"/>
    <w:rsid w:val="00AC7B55"/>
    <w:rsid w:val="00AC7D9A"/>
    <w:rsid w:val="00AC7DD8"/>
    <w:rsid w:val="00AC7E11"/>
    <w:rsid w:val="00AD04E7"/>
    <w:rsid w:val="00AD06DB"/>
    <w:rsid w:val="00AD0DC2"/>
    <w:rsid w:val="00AD0EF1"/>
    <w:rsid w:val="00AD1448"/>
    <w:rsid w:val="00AD1496"/>
    <w:rsid w:val="00AD1EBA"/>
    <w:rsid w:val="00AD1F84"/>
    <w:rsid w:val="00AD216E"/>
    <w:rsid w:val="00AD26B5"/>
    <w:rsid w:val="00AD274E"/>
    <w:rsid w:val="00AD2851"/>
    <w:rsid w:val="00AD2C19"/>
    <w:rsid w:val="00AD2DCD"/>
    <w:rsid w:val="00AD3112"/>
    <w:rsid w:val="00AD3189"/>
    <w:rsid w:val="00AD36A0"/>
    <w:rsid w:val="00AD3A00"/>
    <w:rsid w:val="00AD3B41"/>
    <w:rsid w:val="00AD3E1E"/>
    <w:rsid w:val="00AD43C4"/>
    <w:rsid w:val="00AD43F5"/>
    <w:rsid w:val="00AD480D"/>
    <w:rsid w:val="00AD4F4A"/>
    <w:rsid w:val="00AD5219"/>
    <w:rsid w:val="00AD59E0"/>
    <w:rsid w:val="00AD64C2"/>
    <w:rsid w:val="00AD6572"/>
    <w:rsid w:val="00AD6768"/>
    <w:rsid w:val="00AD6783"/>
    <w:rsid w:val="00AD686E"/>
    <w:rsid w:val="00AD6879"/>
    <w:rsid w:val="00AD6899"/>
    <w:rsid w:val="00AD6B35"/>
    <w:rsid w:val="00AD6E78"/>
    <w:rsid w:val="00AD6FFD"/>
    <w:rsid w:val="00AD711C"/>
    <w:rsid w:val="00AD7617"/>
    <w:rsid w:val="00AD76B9"/>
    <w:rsid w:val="00AD7971"/>
    <w:rsid w:val="00AD7E2B"/>
    <w:rsid w:val="00AD7F27"/>
    <w:rsid w:val="00AD7F7D"/>
    <w:rsid w:val="00AD7FBB"/>
    <w:rsid w:val="00AD7FCD"/>
    <w:rsid w:val="00AE03C5"/>
    <w:rsid w:val="00AE04F1"/>
    <w:rsid w:val="00AE0814"/>
    <w:rsid w:val="00AE0981"/>
    <w:rsid w:val="00AE0A2B"/>
    <w:rsid w:val="00AE0B58"/>
    <w:rsid w:val="00AE103E"/>
    <w:rsid w:val="00AE119A"/>
    <w:rsid w:val="00AE11A4"/>
    <w:rsid w:val="00AE133E"/>
    <w:rsid w:val="00AE1495"/>
    <w:rsid w:val="00AE188D"/>
    <w:rsid w:val="00AE1901"/>
    <w:rsid w:val="00AE19D7"/>
    <w:rsid w:val="00AE1A25"/>
    <w:rsid w:val="00AE1A69"/>
    <w:rsid w:val="00AE1BA3"/>
    <w:rsid w:val="00AE1BB8"/>
    <w:rsid w:val="00AE1D6B"/>
    <w:rsid w:val="00AE1F89"/>
    <w:rsid w:val="00AE2041"/>
    <w:rsid w:val="00AE27F5"/>
    <w:rsid w:val="00AE2A9D"/>
    <w:rsid w:val="00AE2C60"/>
    <w:rsid w:val="00AE2ECA"/>
    <w:rsid w:val="00AE3827"/>
    <w:rsid w:val="00AE3988"/>
    <w:rsid w:val="00AE3A2E"/>
    <w:rsid w:val="00AE3A5C"/>
    <w:rsid w:val="00AE3BC8"/>
    <w:rsid w:val="00AE3DB1"/>
    <w:rsid w:val="00AE4124"/>
    <w:rsid w:val="00AE4175"/>
    <w:rsid w:val="00AE47DC"/>
    <w:rsid w:val="00AE487A"/>
    <w:rsid w:val="00AE4B01"/>
    <w:rsid w:val="00AE4C46"/>
    <w:rsid w:val="00AE54D2"/>
    <w:rsid w:val="00AE5735"/>
    <w:rsid w:val="00AE5895"/>
    <w:rsid w:val="00AE5A9F"/>
    <w:rsid w:val="00AE5AF4"/>
    <w:rsid w:val="00AE5C79"/>
    <w:rsid w:val="00AE5CDA"/>
    <w:rsid w:val="00AE612F"/>
    <w:rsid w:val="00AE661A"/>
    <w:rsid w:val="00AE676F"/>
    <w:rsid w:val="00AE6DEA"/>
    <w:rsid w:val="00AE6FF4"/>
    <w:rsid w:val="00AE79C2"/>
    <w:rsid w:val="00AE7B5D"/>
    <w:rsid w:val="00AE7FB4"/>
    <w:rsid w:val="00AF03B1"/>
    <w:rsid w:val="00AF03D5"/>
    <w:rsid w:val="00AF100E"/>
    <w:rsid w:val="00AF111B"/>
    <w:rsid w:val="00AF143E"/>
    <w:rsid w:val="00AF1743"/>
    <w:rsid w:val="00AF1C1B"/>
    <w:rsid w:val="00AF1D8A"/>
    <w:rsid w:val="00AF25CC"/>
    <w:rsid w:val="00AF2C68"/>
    <w:rsid w:val="00AF2CCB"/>
    <w:rsid w:val="00AF37F8"/>
    <w:rsid w:val="00AF383C"/>
    <w:rsid w:val="00AF3A94"/>
    <w:rsid w:val="00AF3D2D"/>
    <w:rsid w:val="00AF3D6B"/>
    <w:rsid w:val="00AF431C"/>
    <w:rsid w:val="00AF491B"/>
    <w:rsid w:val="00AF4A7A"/>
    <w:rsid w:val="00AF4B55"/>
    <w:rsid w:val="00AF4B82"/>
    <w:rsid w:val="00AF5456"/>
    <w:rsid w:val="00AF556F"/>
    <w:rsid w:val="00AF5C11"/>
    <w:rsid w:val="00AF5D80"/>
    <w:rsid w:val="00AF5E30"/>
    <w:rsid w:val="00AF61F6"/>
    <w:rsid w:val="00AF647B"/>
    <w:rsid w:val="00AF65B4"/>
    <w:rsid w:val="00AF6757"/>
    <w:rsid w:val="00AF6840"/>
    <w:rsid w:val="00AF6BA4"/>
    <w:rsid w:val="00AF6C99"/>
    <w:rsid w:val="00AF709A"/>
    <w:rsid w:val="00AF71A3"/>
    <w:rsid w:val="00AF759D"/>
    <w:rsid w:val="00AF77BA"/>
    <w:rsid w:val="00AF7BE7"/>
    <w:rsid w:val="00AF7EC1"/>
    <w:rsid w:val="00B0004B"/>
    <w:rsid w:val="00B0097D"/>
    <w:rsid w:val="00B009E4"/>
    <w:rsid w:val="00B00B62"/>
    <w:rsid w:val="00B00CF0"/>
    <w:rsid w:val="00B00E69"/>
    <w:rsid w:val="00B00F80"/>
    <w:rsid w:val="00B00F8A"/>
    <w:rsid w:val="00B01458"/>
    <w:rsid w:val="00B01661"/>
    <w:rsid w:val="00B019D1"/>
    <w:rsid w:val="00B01B5A"/>
    <w:rsid w:val="00B01C5F"/>
    <w:rsid w:val="00B02368"/>
    <w:rsid w:val="00B024FD"/>
    <w:rsid w:val="00B02597"/>
    <w:rsid w:val="00B0263D"/>
    <w:rsid w:val="00B027B5"/>
    <w:rsid w:val="00B029B4"/>
    <w:rsid w:val="00B02DDA"/>
    <w:rsid w:val="00B02E89"/>
    <w:rsid w:val="00B02F82"/>
    <w:rsid w:val="00B034ED"/>
    <w:rsid w:val="00B03516"/>
    <w:rsid w:val="00B0377A"/>
    <w:rsid w:val="00B037CD"/>
    <w:rsid w:val="00B03C78"/>
    <w:rsid w:val="00B04021"/>
    <w:rsid w:val="00B043AD"/>
    <w:rsid w:val="00B04764"/>
    <w:rsid w:val="00B048B5"/>
    <w:rsid w:val="00B0497A"/>
    <w:rsid w:val="00B04A54"/>
    <w:rsid w:val="00B04D4B"/>
    <w:rsid w:val="00B04FEA"/>
    <w:rsid w:val="00B05086"/>
    <w:rsid w:val="00B05300"/>
    <w:rsid w:val="00B05326"/>
    <w:rsid w:val="00B056FB"/>
    <w:rsid w:val="00B05AAD"/>
    <w:rsid w:val="00B05B85"/>
    <w:rsid w:val="00B05F94"/>
    <w:rsid w:val="00B06404"/>
    <w:rsid w:val="00B06439"/>
    <w:rsid w:val="00B06761"/>
    <w:rsid w:val="00B06824"/>
    <w:rsid w:val="00B06F88"/>
    <w:rsid w:val="00B0713D"/>
    <w:rsid w:val="00B073DD"/>
    <w:rsid w:val="00B075E3"/>
    <w:rsid w:val="00B07902"/>
    <w:rsid w:val="00B07C05"/>
    <w:rsid w:val="00B07D00"/>
    <w:rsid w:val="00B101DC"/>
    <w:rsid w:val="00B102A5"/>
    <w:rsid w:val="00B10516"/>
    <w:rsid w:val="00B10532"/>
    <w:rsid w:val="00B1071C"/>
    <w:rsid w:val="00B1089D"/>
    <w:rsid w:val="00B10B48"/>
    <w:rsid w:val="00B113DC"/>
    <w:rsid w:val="00B11492"/>
    <w:rsid w:val="00B117E3"/>
    <w:rsid w:val="00B119BE"/>
    <w:rsid w:val="00B119CC"/>
    <w:rsid w:val="00B11AAE"/>
    <w:rsid w:val="00B11BDE"/>
    <w:rsid w:val="00B11CA7"/>
    <w:rsid w:val="00B11DF9"/>
    <w:rsid w:val="00B120C6"/>
    <w:rsid w:val="00B12157"/>
    <w:rsid w:val="00B12A60"/>
    <w:rsid w:val="00B12B23"/>
    <w:rsid w:val="00B12E26"/>
    <w:rsid w:val="00B13221"/>
    <w:rsid w:val="00B1347A"/>
    <w:rsid w:val="00B1353C"/>
    <w:rsid w:val="00B13876"/>
    <w:rsid w:val="00B13A13"/>
    <w:rsid w:val="00B13AF3"/>
    <w:rsid w:val="00B13CB9"/>
    <w:rsid w:val="00B13F16"/>
    <w:rsid w:val="00B142B7"/>
    <w:rsid w:val="00B1445F"/>
    <w:rsid w:val="00B14A8D"/>
    <w:rsid w:val="00B14BCA"/>
    <w:rsid w:val="00B14D49"/>
    <w:rsid w:val="00B14D7C"/>
    <w:rsid w:val="00B14DAF"/>
    <w:rsid w:val="00B14E24"/>
    <w:rsid w:val="00B15027"/>
    <w:rsid w:val="00B15291"/>
    <w:rsid w:val="00B154CE"/>
    <w:rsid w:val="00B15696"/>
    <w:rsid w:val="00B1569C"/>
    <w:rsid w:val="00B15A69"/>
    <w:rsid w:val="00B15C67"/>
    <w:rsid w:val="00B15E83"/>
    <w:rsid w:val="00B16414"/>
    <w:rsid w:val="00B16D98"/>
    <w:rsid w:val="00B16DAB"/>
    <w:rsid w:val="00B16FA2"/>
    <w:rsid w:val="00B1703E"/>
    <w:rsid w:val="00B1721C"/>
    <w:rsid w:val="00B172CF"/>
    <w:rsid w:val="00B1740D"/>
    <w:rsid w:val="00B174EA"/>
    <w:rsid w:val="00B17800"/>
    <w:rsid w:val="00B1786B"/>
    <w:rsid w:val="00B17968"/>
    <w:rsid w:val="00B17B5A"/>
    <w:rsid w:val="00B17BEB"/>
    <w:rsid w:val="00B17CC6"/>
    <w:rsid w:val="00B17F63"/>
    <w:rsid w:val="00B20099"/>
    <w:rsid w:val="00B205EE"/>
    <w:rsid w:val="00B20D2D"/>
    <w:rsid w:val="00B20EB0"/>
    <w:rsid w:val="00B21919"/>
    <w:rsid w:val="00B21981"/>
    <w:rsid w:val="00B21C62"/>
    <w:rsid w:val="00B21D51"/>
    <w:rsid w:val="00B222C8"/>
    <w:rsid w:val="00B226E4"/>
    <w:rsid w:val="00B2276B"/>
    <w:rsid w:val="00B2285E"/>
    <w:rsid w:val="00B22AFC"/>
    <w:rsid w:val="00B23246"/>
    <w:rsid w:val="00B23345"/>
    <w:rsid w:val="00B23725"/>
    <w:rsid w:val="00B23810"/>
    <w:rsid w:val="00B23867"/>
    <w:rsid w:val="00B2421D"/>
    <w:rsid w:val="00B2421F"/>
    <w:rsid w:val="00B2440E"/>
    <w:rsid w:val="00B246EA"/>
    <w:rsid w:val="00B24776"/>
    <w:rsid w:val="00B24A6F"/>
    <w:rsid w:val="00B24C25"/>
    <w:rsid w:val="00B24D6B"/>
    <w:rsid w:val="00B24D97"/>
    <w:rsid w:val="00B24EEB"/>
    <w:rsid w:val="00B2507A"/>
    <w:rsid w:val="00B2523C"/>
    <w:rsid w:val="00B2534A"/>
    <w:rsid w:val="00B253A0"/>
    <w:rsid w:val="00B253BD"/>
    <w:rsid w:val="00B25423"/>
    <w:rsid w:val="00B25661"/>
    <w:rsid w:val="00B2574D"/>
    <w:rsid w:val="00B2575A"/>
    <w:rsid w:val="00B25C62"/>
    <w:rsid w:val="00B2614B"/>
    <w:rsid w:val="00B2645B"/>
    <w:rsid w:val="00B26624"/>
    <w:rsid w:val="00B26982"/>
    <w:rsid w:val="00B26D68"/>
    <w:rsid w:val="00B26DCE"/>
    <w:rsid w:val="00B27036"/>
    <w:rsid w:val="00B27B2A"/>
    <w:rsid w:val="00B3035B"/>
    <w:rsid w:val="00B3050F"/>
    <w:rsid w:val="00B30551"/>
    <w:rsid w:val="00B307D0"/>
    <w:rsid w:val="00B308BD"/>
    <w:rsid w:val="00B30A72"/>
    <w:rsid w:val="00B30FA4"/>
    <w:rsid w:val="00B315F3"/>
    <w:rsid w:val="00B316E1"/>
    <w:rsid w:val="00B3185A"/>
    <w:rsid w:val="00B31893"/>
    <w:rsid w:val="00B31C97"/>
    <w:rsid w:val="00B323BB"/>
    <w:rsid w:val="00B3258A"/>
    <w:rsid w:val="00B325BB"/>
    <w:rsid w:val="00B326BE"/>
    <w:rsid w:val="00B32BE0"/>
    <w:rsid w:val="00B32D9C"/>
    <w:rsid w:val="00B32F29"/>
    <w:rsid w:val="00B334E1"/>
    <w:rsid w:val="00B33518"/>
    <w:rsid w:val="00B3387B"/>
    <w:rsid w:val="00B33A0A"/>
    <w:rsid w:val="00B346E5"/>
    <w:rsid w:val="00B34862"/>
    <w:rsid w:val="00B34B37"/>
    <w:rsid w:val="00B34B39"/>
    <w:rsid w:val="00B34BAF"/>
    <w:rsid w:val="00B34BF8"/>
    <w:rsid w:val="00B34DCB"/>
    <w:rsid w:val="00B34FD1"/>
    <w:rsid w:val="00B3500F"/>
    <w:rsid w:val="00B350B8"/>
    <w:rsid w:val="00B356B3"/>
    <w:rsid w:val="00B358DF"/>
    <w:rsid w:val="00B35A7E"/>
    <w:rsid w:val="00B35B4E"/>
    <w:rsid w:val="00B35ED0"/>
    <w:rsid w:val="00B362F7"/>
    <w:rsid w:val="00B363F5"/>
    <w:rsid w:val="00B36635"/>
    <w:rsid w:val="00B367E9"/>
    <w:rsid w:val="00B368D4"/>
    <w:rsid w:val="00B36A10"/>
    <w:rsid w:val="00B36B9B"/>
    <w:rsid w:val="00B36C12"/>
    <w:rsid w:val="00B36C45"/>
    <w:rsid w:val="00B373DF"/>
    <w:rsid w:val="00B37DA0"/>
    <w:rsid w:val="00B37E2A"/>
    <w:rsid w:val="00B4059D"/>
    <w:rsid w:val="00B40A1C"/>
    <w:rsid w:val="00B40BB5"/>
    <w:rsid w:val="00B415DA"/>
    <w:rsid w:val="00B419CF"/>
    <w:rsid w:val="00B41CC0"/>
    <w:rsid w:val="00B41E42"/>
    <w:rsid w:val="00B41E9D"/>
    <w:rsid w:val="00B42109"/>
    <w:rsid w:val="00B4222E"/>
    <w:rsid w:val="00B42A76"/>
    <w:rsid w:val="00B42C66"/>
    <w:rsid w:val="00B42D7E"/>
    <w:rsid w:val="00B42E67"/>
    <w:rsid w:val="00B43077"/>
    <w:rsid w:val="00B43105"/>
    <w:rsid w:val="00B43134"/>
    <w:rsid w:val="00B43435"/>
    <w:rsid w:val="00B43680"/>
    <w:rsid w:val="00B43737"/>
    <w:rsid w:val="00B4373D"/>
    <w:rsid w:val="00B4379F"/>
    <w:rsid w:val="00B439BA"/>
    <w:rsid w:val="00B440DC"/>
    <w:rsid w:val="00B441AF"/>
    <w:rsid w:val="00B4430B"/>
    <w:rsid w:val="00B443D5"/>
    <w:rsid w:val="00B44769"/>
    <w:rsid w:val="00B449D6"/>
    <w:rsid w:val="00B44AEF"/>
    <w:rsid w:val="00B44C56"/>
    <w:rsid w:val="00B44D6E"/>
    <w:rsid w:val="00B45070"/>
    <w:rsid w:val="00B45074"/>
    <w:rsid w:val="00B45075"/>
    <w:rsid w:val="00B4543A"/>
    <w:rsid w:val="00B4586A"/>
    <w:rsid w:val="00B45893"/>
    <w:rsid w:val="00B458A6"/>
    <w:rsid w:val="00B458F2"/>
    <w:rsid w:val="00B45B14"/>
    <w:rsid w:val="00B4601F"/>
    <w:rsid w:val="00B463E4"/>
    <w:rsid w:val="00B46501"/>
    <w:rsid w:val="00B46623"/>
    <w:rsid w:val="00B466F3"/>
    <w:rsid w:val="00B4710D"/>
    <w:rsid w:val="00B474C4"/>
    <w:rsid w:val="00B47561"/>
    <w:rsid w:val="00B47615"/>
    <w:rsid w:val="00B47783"/>
    <w:rsid w:val="00B47BF2"/>
    <w:rsid w:val="00B47E7B"/>
    <w:rsid w:val="00B5022B"/>
    <w:rsid w:val="00B502AA"/>
    <w:rsid w:val="00B503BA"/>
    <w:rsid w:val="00B50444"/>
    <w:rsid w:val="00B505A5"/>
    <w:rsid w:val="00B50B86"/>
    <w:rsid w:val="00B50CAD"/>
    <w:rsid w:val="00B5107A"/>
    <w:rsid w:val="00B51145"/>
    <w:rsid w:val="00B511AF"/>
    <w:rsid w:val="00B51214"/>
    <w:rsid w:val="00B518A4"/>
    <w:rsid w:val="00B51DC7"/>
    <w:rsid w:val="00B51F69"/>
    <w:rsid w:val="00B520EE"/>
    <w:rsid w:val="00B52379"/>
    <w:rsid w:val="00B523DA"/>
    <w:rsid w:val="00B52407"/>
    <w:rsid w:val="00B52ADF"/>
    <w:rsid w:val="00B52F20"/>
    <w:rsid w:val="00B53155"/>
    <w:rsid w:val="00B5344E"/>
    <w:rsid w:val="00B537BC"/>
    <w:rsid w:val="00B539B8"/>
    <w:rsid w:val="00B53DAB"/>
    <w:rsid w:val="00B53F3E"/>
    <w:rsid w:val="00B541D1"/>
    <w:rsid w:val="00B543B0"/>
    <w:rsid w:val="00B543EC"/>
    <w:rsid w:val="00B548E7"/>
    <w:rsid w:val="00B54909"/>
    <w:rsid w:val="00B549F4"/>
    <w:rsid w:val="00B54A1F"/>
    <w:rsid w:val="00B54B01"/>
    <w:rsid w:val="00B54D32"/>
    <w:rsid w:val="00B5531E"/>
    <w:rsid w:val="00B55702"/>
    <w:rsid w:val="00B5570F"/>
    <w:rsid w:val="00B557D9"/>
    <w:rsid w:val="00B55826"/>
    <w:rsid w:val="00B55897"/>
    <w:rsid w:val="00B55FA6"/>
    <w:rsid w:val="00B56082"/>
    <w:rsid w:val="00B56177"/>
    <w:rsid w:val="00B569D5"/>
    <w:rsid w:val="00B56B43"/>
    <w:rsid w:val="00B56B50"/>
    <w:rsid w:val="00B56B91"/>
    <w:rsid w:val="00B57114"/>
    <w:rsid w:val="00B57465"/>
    <w:rsid w:val="00B578E2"/>
    <w:rsid w:val="00B57CF5"/>
    <w:rsid w:val="00B57D1E"/>
    <w:rsid w:val="00B57E80"/>
    <w:rsid w:val="00B57F96"/>
    <w:rsid w:val="00B57FB1"/>
    <w:rsid w:val="00B57FB6"/>
    <w:rsid w:val="00B6099E"/>
    <w:rsid w:val="00B609C3"/>
    <w:rsid w:val="00B60C4E"/>
    <w:rsid w:val="00B610F8"/>
    <w:rsid w:val="00B6121A"/>
    <w:rsid w:val="00B61799"/>
    <w:rsid w:val="00B619C8"/>
    <w:rsid w:val="00B619D3"/>
    <w:rsid w:val="00B61B3A"/>
    <w:rsid w:val="00B61D4A"/>
    <w:rsid w:val="00B61EB5"/>
    <w:rsid w:val="00B6231D"/>
    <w:rsid w:val="00B6259F"/>
    <w:rsid w:val="00B62AD9"/>
    <w:rsid w:val="00B62E1B"/>
    <w:rsid w:val="00B63059"/>
    <w:rsid w:val="00B6307A"/>
    <w:rsid w:val="00B63139"/>
    <w:rsid w:val="00B631AB"/>
    <w:rsid w:val="00B63455"/>
    <w:rsid w:val="00B63579"/>
    <w:rsid w:val="00B63C8B"/>
    <w:rsid w:val="00B63D1C"/>
    <w:rsid w:val="00B63E8B"/>
    <w:rsid w:val="00B63FCA"/>
    <w:rsid w:val="00B64087"/>
    <w:rsid w:val="00B643A8"/>
    <w:rsid w:val="00B64466"/>
    <w:rsid w:val="00B64568"/>
    <w:rsid w:val="00B64B5B"/>
    <w:rsid w:val="00B64CCD"/>
    <w:rsid w:val="00B650BE"/>
    <w:rsid w:val="00B652F0"/>
    <w:rsid w:val="00B6533A"/>
    <w:rsid w:val="00B654CC"/>
    <w:rsid w:val="00B65546"/>
    <w:rsid w:val="00B657F1"/>
    <w:rsid w:val="00B65A85"/>
    <w:rsid w:val="00B65AC6"/>
    <w:rsid w:val="00B65B1A"/>
    <w:rsid w:val="00B65B68"/>
    <w:rsid w:val="00B66010"/>
    <w:rsid w:val="00B660F2"/>
    <w:rsid w:val="00B661AD"/>
    <w:rsid w:val="00B6623D"/>
    <w:rsid w:val="00B663D3"/>
    <w:rsid w:val="00B66B1D"/>
    <w:rsid w:val="00B67151"/>
    <w:rsid w:val="00B67480"/>
    <w:rsid w:val="00B6759C"/>
    <w:rsid w:val="00B67FD4"/>
    <w:rsid w:val="00B7008E"/>
    <w:rsid w:val="00B7047E"/>
    <w:rsid w:val="00B709B3"/>
    <w:rsid w:val="00B7120A"/>
    <w:rsid w:val="00B71325"/>
    <w:rsid w:val="00B715F3"/>
    <w:rsid w:val="00B715F4"/>
    <w:rsid w:val="00B71B5B"/>
    <w:rsid w:val="00B71FFD"/>
    <w:rsid w:val="00B72275"/>
    <w:rsid w:val="00B723AC"/>
    <w:rsid w:val="00B7245F"/>
    <w:rsid w:val="00B72492"/>
    <w:rsid w:val="00B724B4"/>
    <w:rsid w:val="00B72FEB"/>
    <w:rsid w:val="00B733EE"/>
    <w:rsid w:val="00B73731"/>
    <w:rsid w:val="00B73884"/>
    <w:rsid w:val="00B73AD6"/>
    <w:rsid w:val="00B73D77"/>
    <w:rsid w:val="00B73E9B"/>
    <w:rsid w:val="00B73EB3"/>
    <w:rsid w:val="00B74160"/>
    <w:rsid w:val="00B74264"/>
    <w:rsid w:val="00B74403"/>
    <w:rsid w:val="00B74540"/>
    <w:rsid w:val="00B74A4D"/>
    <w:rsid w:val="00B74EF8"/>
    <w:rsid w:val="00B754DE"/>
    <w:rsid w:val="00B755A0"/>
    <w:rsid w:val="00B755BC"/>
    <w:rsid w:val="00B758BC"/>
    <w:rsid w:val="00B75C1D"/>
    <w:rsid w:val="00B75D20"/>
    <w:rsid w:val="00B75F3E"/>
    <w:rsid w:val="00B75F95"/>
    <w:rsid w:val="00B76447"/>
    <w:rsid w:val="00B7661C"/>
    <w:rsid w:val="00B766D0"/>
    <w:rsid w:val="00B768EE"/>
    <w:rsid w:val="00B76B74"/>
    <w:rsid w:val="00B76D4B"/>
    <w:rsid w:val="00B77042"/>
    <w:rsid w:val="00B773FA"/>
    <w:rsid w:val="00B77586"/>
    <w:rsid w:val="00B77589"/>
    <w:rsid w:val="00B7758B"/>
    <w:rsid w:val="00B77694"/>
    <w:rsid w:val="00B77729"/>
    <w:rsid w:val="00B7772D"/>
    <w:rsid w:val="00B77AC1"/>
    <w:rsid w:val="00B77D0D"/>
    <w:rsid w:val="00B77D5A"/>
    <w:rsid w:val="00B77F0E"/>
    <w:rsid w:val="00B8037D"/>
    <w:rsid w:val="00B804AD"/>
    <w:rsid w:val="00B8052A"/>
    <w:rsid w:val="00B8058D"/>
    <w:rsid w:val="00B808CB"/>
    <w:rsid w:val="00B80A0B"/>
    <w:rsid w:val="00B80B5B"/>
    <w:rsid w:val="00B80B8A"/>
    <w:rsid w:val="00B80D06"/>
    <w:rsid w:val="00B80F53"/>
    <w:rsid w:val="00B8102A"/>
    <w:rsid w:val="00B81185"/>
    <w:rsid w:val="00B8142A"/>
    <w:rsid w:val="00B81503"/>
    <w:rsid w:val="00B8152E"/>
    <w:rsid w:val="00B815CE"/>
    <w:rsid w:val="00B81658"/>
    <w:rsid w:val="00B8173E"/>
    <w:rsid w:val="00B8187F"/>
    <w:rsid w:val="00B81904"/>
    <w:rsid w:val="00B819FA"/>
    <w:rsid w:val="00B81A53"/>
    <w:rsid w:val="00B81BAA"/>
    <w:rsid w:val="00B81E81"/>
    <w:rsid w:val="00B81FB3"/>
    <w:rsid w:val="00B81FE9"/>
    <w:rsid w:val="00B820BF"/>
    <w:rsid w:val="00B825DE"/>
    <w:rsid w:val="00B826D8"/>
    <w:rsid w:val="00B82C30"/>
    <w:rsid w:val="00B82C98"/>
    <w:rsid w:val="00B83137"/>
    <w:rsid w:val="00B8384A"/>
    <w:rsid w:val="00B83911"/>
    <w:rsid w:val="00B83B7D"/>
    <w:rsid w:val="00B83BA8"/>
    <w:rsid w:val="00B846D1"/>
    <w:rsid w:val="00B847FE"/>
    <w:rsid w:val="00B8480F"/>
    <w:rsid w:val="00B8490E"/>
    <w:rsid w:val="00B84BE2"/>
    <w:rsid w:val="00B85419"/>
    <w:rsid w:val="00B855C3"/>
    <w:rsid w:val="00B855E9"/>
    <w:rsid w:val="00B85BF7"/>
    <w:rsid w:val="00B85CD2"/>
    <w:rsid w:val="00B85D9E"/>
    <w:rsid w:val="00B85DFC"/>
    <w:rsid w:val="00B86106"/>
    <w:rsid w:val="00B8620F"/>
    <w:rsid w:val="00B8623C"/>
    <w:rsid w:val="00B86295"/>
    <w:rsid w:val="00B8646B"/>
    <w:rsid w:val="00B8657B"/>
    <w:rsid w:val="00B86A96"/>
    <w:rsid w:val="00B86B41"/>
    <w:rsid w:val="00B86B6B"/>
    <w:rsid w:val="00B86BE4"/>
    <w:rsid w:val="00B87243"/>
    <w:rsid w:val="00B87256"/>
    <w:rsid w:val="00B873A3"/>
    <w:rsid w:val="00B87569"/>
    <w:rsid w:val="00B878E2"/>
    <w:rsid w:val="00B87C75"/>
    <w:rsid w:val="00B87CBC"/>
    <w:rsid w:val="00B87DE8"/>
    <w:rsid w:val="00B906ED"/>
    <w:rsid w:val="00B90B98"/>
    <w:rsid w:val="00B90BD5"/>
    <w:rsid w:val="00B90D0B"/>
    <w:rsid w:val="00B91285"/>
    <w:rsid w:val="00B91761"/>
    <w:rsid w:val="00B91ED9"/>
    <w:rsid w:val="00B91FAE"/>
    <w:rsid w:val="00B920F8"/>
    <w:rsid w:val="00B922F5"/>
    <w:rsid w:val="00B92304"/>
    <w:rsid w:val="00B924AA"/>
    <w:rsid w:val="00B9253E"/>
    <w:rsid w:val="00B9262C"/>
    <w:rsid w:val="00B92979"/>
    <w:rsid w:val="00B92B0D"/>
    <w:rsid w:val="00B92D4F"/>
    <w:rsid w:val="00B93728"/>
    <w:rsid w:val="00B93872"/>
    <w:rsid w:val="00B93FBA"/>
    <w:rsid w:val="00B94264"/>
    <w:rsid w:val="00B94279"/>
    <w:rsid w:val="00B9432E"/>
    <w:rsid w:val="00B946A2"/>
    <w:rsid w:val="00B94C57"/>
    <w:rsid w:val="00B94CF0"/>
    <w:rsid w:val="00B94F32"/>
    <w:rsid w:val="00B94FF0"/>
    <w:rsid w:val="00B951FD"/>
    <w:rsid w:val="00B95222"/>
    <w:rsid w:val="00B959A0"/>
    <w:rsid w:val="00B961F3"/>
    <w:rsid w:val="00B962B5"/>
    <w:rsid w:val="00B962DC"/>
    <w:rsid w:val="00B96369"/>
    <w:rsid w:val="00B9645D"/>
    <w:rsid w:val="00B96714"/>
    <w:rsid w:val="00B96A3D"/>
    <w:rsid w:val="00B96CBF"/>
    <w:rsid w:val="00B9728C"/>
    <w:rsid w:val="00B974A1"/>
    <w:rsid w:val="00B97E77"/>
    <w:rsid w:val="00B97ECF"/>
    <w:rsid w:val="00BA012B"/>
    <w:rsid w:val="00BA02EE"/>
    <w:rsid w:val="00BA05FC"/>
    <w:rsid w:val="00BA065D"/>
    <w:rsid w:val="00BA0A9F"/>
    <w:rsid w:val="00BA0AB7"/>
    <w:rsid w:val="00BA0AFB"/>
    <w:rsid w:val="00BA0B4E"/>
    <w:rsid w:val="00BA0DA0"/>
    <w:rsid w:val="00BA14F8"/>
    <w:rsid w:val="00BA163B"/>
    <w:rsid w:val="00BA18E6"/>
    <w:rsid w:val="00BA1B61"/>
    <w:rsid w:val="00BA1FF3"/>
    <w:rsid w:val="00BA202C"/>
    <w:rsid w:val="00BA20E5"/>
    <w:rsid w:val="00BA2A8B"/>
    <w:rsid w:val="00BA3110"/>
    <w:rsid w:val="00BA323B"/>
    <w:rsid w:val="00BA32DA"/>
    <w:rsid w:val="00BA3650"/>
    <w:rsid w:val="00BA395B"/>
    <w:rsid w:val="00BA3B8F"/>
    <w:rsid w:val="00BA3BBF"/>
    <w:rsid w:val="00BA3CEE"/>
    <w:rsid w:val="00BA3FA8"/>
    <w:rsid w:val="00BA4090"/>
    <w:rsid w:val="00BA423E"/>
    <w:rsid w:val="00BA43D0"/>
    <w:rsid w:val="00BA4508"/>
    <w:rsid w:val="00BA469F"/>
    <w:rsid w:val="00BA4A99"/>
    <w:rsid w:val="00BA5060"/>
    <w:rsid w:val="00BA5755"/>
    <w:rsid w:val="00BA5764"/>
    <w:rsid w:val="00BA5787"/>
    <w:rsid w:val="00BA59E2"/>
    <w:rsid w:val="00BA5C26"/>
    <w:rsid w:val="00BA5C9D"/>
    <w:rsid w:val="00BA5D50"/>
    <w:rsid w:val="00BA6164"/>
    <w:rsid w:val="00BA6398"/>
    <w:rsid w:val="00BA63A8"/>
    <w:rsid w:val="00BA640A"/>
    <w:rsid w:val="00BA64E4"/>
    <w:rsid w:val="00BA67AB"/>
    <w:rsid w:val="00BA6A1B"/>
    <w:rsid w:val="00BA6AAD"/>
    <w:rsid w:val="00BA6DC4"/>
    <w:rsid w:val="00BA6DF2"/>
    <w:rsid w:val="00BA6ED0"/>
    <w:rsid w:val="00BA701C"/>
    <w:rsid w:val="00BA71BB"/>
    <w:rsid w:val="00BA7238"/>
    <w:rsid w:val="00BA7406"/>
    <w:rsid w:val="00BA776E"/>
    <w:rsid w:val="00BA7849"/>
    <w:rsid w:val="00BA7998"/>
    <w:rsid w:val="00BA7A1C"/>
    <w:rsid w:val="00BA7ADB"/>
    <w:rsid w:val="00BA7C9D"/>
    <w:rsid w:val="00BA7D1D"/>
    <w:rsid w:val="00BA7E20"/>
    <w:rsid w:val="00BB010F"/>
    <w:rsid w:val="00BB0319"/>
    <w:rsid w:val="00BB0735"/>
    <w:rsid w:val="00BB07C0"/>
    <w:rsid w:val="00BB099A"/>
    <w:rsid w:val="00BB0A9C"/>
    <w:rsid w:val="00BB10D5"/>
    <w:rsid w:val="00BB12A2"/>
    <w:rsid w:val="00BB1CC4"/>
    <w:rsid w:val="00BB1EBE"/>
    <w:rsid w:val="00BB20E2"/>
    <w:rsid w:val="00BB2EBC"/>
    <w:rsid w:val="00BB340E"/>
    <w:rsid w:val="00BB358E"/>
    <w:rsid w:val="00BB374E"/>
    <w:rsid w:val="00BB39D7"/>
    <w:rsid w:val="00BB3FB9"/>
    <w:rsid w:val="00BB40C7"/>
    <w:rsid w:val="00BB4388"/>
    <w:rsid w:val="00BB452F"/>
    <w:rsid w:val="00BB45D2"/>
    <w:rsid w:val="00BB475D"/>
    <w:rsid w:val="00BB4CC2"/>
    <w:rsid w:val="00BB4E16"/>
    <w:rsid w:val="00BB4F63"/>
    <w:rsid w:val="00BB50B8"/>
    <w:rsid w:val="00BB520F"/>
    <w:rsid w:val="00BB5339"/>
    <w:rsid w:val="00BB5415"/>
    <w:rsid w:val="00BB558D"/>
    <w:rsid w:val="00BB58ED"/>
    <w:rsid w:val="00BB5931"/>
    <w:rsid w:val="00BB5B01"/>
    <w:rsid w:val="00BB5C06"/>
    <w:rsid w:val="00BB5C6C"/>
    <w:rsid w:val="00BB600F"/>
    <w:rsid w:val="00BB60D8"/>
    <w:rsid w:val="00BB6581"/>
    <w:rsid w:val="00BB6D27"/>
    <w:rsid w:val="00BB71A3"/>
    <w:rsid w:val="00BB71AD"/>
    <w:rsid w:val="00BB71E0"/>
    <w:rsid w:val="00BB73BE"/>
    <w:rsid w:val="00BB7526"/>
    <w:rsid w:val="00BB7CDA"/>
    <w:rsid w:val="00BC00EC"/>
    <w:rsid w:val="00BC0279"/>
    <w:rsid w:val="00BC0497"/>
    <w:rsid w:val="00BC04BB"/>
    <w:rsid w:val="00BC05B4"/>
    <w:rsid w:val="00BC0EEB"/>
    <w:rsid w:val="00BC1748"/>
    <w:rsid w:val="00BC1969"/>
    <w:rsid w:val="00BC1C65"/>
    <w:rsid w:val="00BC1D18"/>
    <w:rsid w:val="00BC2038"/>
    <w:rsid w:val="00BC21EA"/>
    <w:rsid w:val="00BC22B3"/>
    <w:rsid w:val="00BC2586"/>
    <w:rsid w:val="00BC25A0"/>
    <w:rsid w:val="00BC27E0"/>
    <w:rsid w:val="00BC28A4"/>
    <w:rsid w:val="00BC290A"/>
    <w:rsid w:val="00BC298A"/>
    <w:rsid w:val="00BC33B4"/>
    <w:rsid w:val="00BC3750"/>
    <w:rsid w:val="00BC39AD"/>
    <w:rsid w:val="00BC3D87"/>
    <w:rsid w:val="00BC3F41"/>
    <w:rsid w:val="00BC41A6"/>
    <w:rsid w:val="00BC41FE"/>
    <w:rsid w:val="00BC4517"/>
    <w:rsid w:val="00BC4556"/>
    <w:rsid w:val="00BC4D29"/>
    <w:rsid w:val="00BC4E48"/>
    <w:rsid w:val="00BC505F"/>
    <w:rsid w:val="00BC5244"/>
    <w:rsid w:val="00BC5CE6"/>
    <w:rsid w:val="00BC5FE3"/>
    <w:rsid w:val="00BC603B"/>
    <w:rsid w:val="00BC60A0"/>
    <w:rsid w:val="00BC6231"/>
    <w:rsid w:val="00BC66C3"/>
    <w:rsid w:val="00BC6B32"/>
    <w:rsid w:val="00BC6C4F"/>
    <w:rsid w:val="00BC705D"/>
    <w:rsid w:val="00BC7528"/>
    <w:rsid w:val="00BC755E"/>
    <w:rsid w:val="00BC77C5"/>
    <w:rsid w:val="00BC7926"/>
    <w:rsid w:val="00BC7B2A"/>
    <w:rsid w:val="00BC7D6D"/>
    <w:rsid w:val="00BC7F5E"/>
    <w:rsid w:val="00BD02B2"/>
    <w:rsid w:val="00BD04AB"/>
    <w:rsid w:val="00BD0592"/>
    <w:rsid w:val="00BD12AE"/>
    <w:rsid w:val="00BD13C4"/>
    <w:rsid w:val="00BD14DB"/>
    <w:rsid w:val="00BD1532"/>
    <w:rsid w:val="00BD2066"/>
    <w:rsid w:val="00BD2087"/>
    <w:rsid w:val="00BD22B5"/>
    <w:rsid w:val="00BD24BA"/>
    <w:rsid w:val="00BD24BC"/>
    <w:rsid w:val="00BD25F7"/>
    <w:rsid w:val="00BD2785"/>
    <w:rsid w:val="00BD2DBF"/>
    <w:rsid w:val="00BD2F72"/>
    <w:rsid w:val="00BD3089"/>
    <w:rsid w:val="00BD34AC"/>
    <w:rsid w:val="00BD350A"/>
    <w:rsid w:val="00BD3ED8"/>
    <w:rsid w:val="00BD3F22"/>
    <w:rsid w:val="00BD428E"/>
    <w:rsid w:val="00BD42F9"/>
    <w:rsid w:val="00BD45AF"/>
    <w:rsid w:val="00BD4705"/>
    <w:rsid w:val="00BD4946"/>
    <w:rsid w:val="00BD499D"/>
    <w:rsid w:val="00BD4CA7"/>
    <w:rsid w:val="00BD4E74"/>
    <w:rsid w:val="00BD58C8"/>
    <w:rsid w:val="00BD6074"/>
    <w:rsid w:val="00BD608F"/>
    <w:rsid w:val="00BD60D6"/>
    <w:rsid w:val="00BD628A"/>
    <w:rsid w:val="00BD659D"/>
    <w:rsid w:val="00BD675D"/>
    <w:rsid w:val="00BD679E"/>
    <w:rsid w:val="00BD6BD1"/>
    <w:rsid w:val="00BD6DD0"/>
    <w:rsid w:val="00BD6F49"/>
    <w:rsid w:val="00BD6F67"/>
    <w:rsid w:val="00BD7123"/>
    <w:rsid w:val="00BD7381"/>
    <w:rsid w:val="00BD75D4"/>
    <w:rsid w:val="00BD769F"/>
    <w:rsid w:val="00BD77EF"/>
    <w:rsid w:val="00BD78C3"/>
    <w:rsid w:val="00BD7B9A"/>
    <w:rsid w:val="00BD7BF4"/>
    <w:rsid w:val="00BE03F3"/>
    <w:rsid w:val="00BE087A"/>
    <w:rsid w:val="00BE088C"/>
    <w:rsid w:val="00BE0AD9"/>
    <w:rsid w:val="00BE12AF"/>
    <w:rsid w:val="00BE13FC"/>
    <w:rsid w:val="00BE1510"/>
    <w:rsid w:val="00BE17BD"/>
    <w:rsid w:val="00BE1FED"/>
    <w:rsid w:val="00BE2259"/>
    <w:rsid w:val="00BE25F0"/>
    <w:rsid w:val="00BE2945"/>
    <w:rsid w:val="00BE2AC5"/>
    <w:rsid w:val="00BE2DDD"/>
    <w:rsid w:val="00BE2DE6"/>
    <w:rsid w:val="00BE2E1C"/>
    <w:rsid w:val="00BE2EDD"/>
    <w:rsid w:val="00BE2F85"/>
    <w:rsid w:val="00BE31AC"/>
    <w:rsid w:val="00BE3B97"/>
    <w:rsid w:val="00BE3D8B"/>
    <w:rsid w:val="00BE3DA7"/>
    <w:rsid w:val="00BE3E4C"/>
    <w:rsid w:val="00BE43E1"/>
    <w:rsid w:val="00BE49C8"/>
    <w:rsid w:val="00BE4A0A"/>
    <w:rsid w:val="00BE4F5B"/>
    <w:rsid w:val="00BE54FD"/>
    <w:rsid w:val="00BE55F4"/>
    <w:rsid w:val="00BE5DC0"/>
    <w:rsid w:val="00BE6ACE"/>
    <w:rsid w:val="00BE6B4E"/>
    <w:rsid w:val="00BE6B61"/>
    <w:rsid w:val="00BE6DA9"/>
    <w:rsid w:val="00BE6FEA"/>
    <w:rsid w:val="00BE7179"/>
    <w:rsid w:val="00BE7199"/>
    <w:rsid w:val="00BE7937"/>
    <w:rsid w:val="00BE79D9"/>
    <w:rsid w:val="00BE7C66"/>
    <w:rsid w:val="00BE7D0F"/>
    <w:rsid w:val="00BF0B36"/>
    <w:rsid w:val="00BF0BB7"/>
    <w:rsid w:val="00BF0FA0"/>
    <w:rsid w:val="00BF13AF"/>
    <w:rsid w:val="00BF1801"/>
    <w:rsid w:val="00BF19A0"/>
    <w:rsid w:val="00BF19A3"/>
    <w:rsid w:val="00BF1ECC"/>
    <w:rsid w:val="00BF1F13"/>
    <w:rsid w:val="00BF2428"/>
    <w:rsid w:val="00BF2602"/>
    <w:rsid w:val="00BF2838"/>
    <w:rsid w:val="00BF2E47"/>
    <w:rsid w:val="00BF3225"/>
    <w:rsid w:val="00BF3364"/>
    <w:rsid w:val="00BF34BE"/>
    <w:rsid w:val="00BF3628"/>
    <w:rsid w:val="00BF37D0"/>
    <w:rsid w:val="00BF3B71"/>
    <w:rsid w:val="00BF4547"/>
    <w:rsid w:val="00BF4EBB"/>
    <w:rsid w:val="00BF4ED1"/>
    <w:rsid w:val="00BF506A"/>
    <w:rsid w:val="00BF5673"/>
    <w:rsid w:val="00BF579C"/>
    <w:rsid w:val="00BF59F8"/>
    <w:rsid w:val="00BF5B47"/>
    <w:rsid w:val="00BF5F9C"/>
    <w:rsid w:val="00BF607F"/>
    <w:rsid w:val="00BF67E1"/>
    <w:rsid w:val="00BF6A26"/>
    <w:rsid w:val="00BF6BA9"/>
    <w:rsid w:val="00BF6DC7"/>
    <w:rsid w:val="00BF6F5D"/>
    <w:rsid w:val="00BF720B"/>
    <w:rsid w:val="00BF787F"/>
    <w:rsid w:val="00BF7DC3"/>
    <w:rsid w:val="00C00087"/>
    <w:rsid w:val="00C0032B"/>
    <w:rsid w:val="00C00717"/>
    <w:rsid w:val="00C00849"/>
    <w:rsid w:val="00C00935"/>
    <w:rsid w:val="00C00A27"/>
    <w:rsid w:val="00C00B22"/>
    <w:rsid w:val="00C01140"/>
    <w:rsid w:val="00C011ED"/>
    <w:rsid w:val="00C013AE"/>
    <w:rsid w:val="00C014D9"/>
    <w:rsid w:val="00C0162E"/>
    <w:rsid w:val="00C02071"/>
    <w:rsid w:val="00C02175"/>
    <w:rsid w:val="00C021B4"/>
    <w:rsid w:val="00C0240E"/>
    <w:rsid w:val="00C02916"/>
    <w:rsid w:val="00C0296D"/>
    <w:rsid w:val="00C02BF5"/>
    <w:rsid w:val="00C02C5F"/>
    <w:rsid w:val="00C02D5A"/>
    <w:rsid w:val="00C030C4"/>
    <w:rsid w:val="00C03863"/>
    <w:rsid w:val="00C03953"/>
    <w:rsid w:val="00C03958"/>
    <w:rsid w:val="00C03AA5"/>
    <w:rsid w:val="00C03C4A"/>
    <w:rsid w:val="00C03D1C"/>
    <w:rsid w:val="00C03F5B"/>
    <w:rsid w:val="00C041EB"/>
    <w:rsid w:val="00C04400"/>
    <w:rsid w:val="00C047B5"/>
    <w:rsid w:val="00C04A84"/>
    <w:rsid w:val="00C04BF4"/>
    <w:rsid w:val="00C0521C"/>
    <w:rsid w:val="00C05299"/>
    <w:rsid w:val="00C0572F"/>
    <w:rsid w:val="00C05B09"/>
    <w:rsid w:val="00C05CCC"/>
    <w:rsid w:val="00C05E17"/>
    <w:rsid w:val="00C06191"/>
    <w:rsid w:val="00C062F2"/>
    <w:rsid w:val="00C0631E"/>
    <w:rsid w:val="00C06394"/>
    <w:rsid w:val="00C06635"/>
    <w:rsid w:val="00C06EA0"/>
    <w:rsid w:val="00C06FDD"/>
    <w:rsid w:val="00C0758C"/>
    <w:rsid w:val="00C076C7"/>
    <w:rsid w:val="00C077B9"/>
    <w:rsid w:val="00C0795C"/>
    <w:rsid w:val="00C07ACE"/>
    <w:rsid w:val="00C10A8E"/>
    <w:rsid w:val="00C10B17"/>
    <w:rsid w:val="00C10F71"/>
    <w:rsid w:val="00C11248"/>
    <w:rsid w:val="00C116D8"/>
    <w:rsid w:val="00C116FD"/>
    <w:rsid w:val="00C11896"/>
    <w:rsid w:val="00C11AC5"/>
    <w:rsid w:val="00C11B7A"/>
    <w:rsid w:val="00C11D16"/>
    <w:rsid w:val="00C11D4B"/>
    <w:rsid w:val="00C11E87"/>
    <w:rsid w:val="00C11EDD"/>
    <w:rsid w:val="00C12672"/>
    <w:rsid w:val="00C12D32"/>
    <w:rsid w:val="00C13078"/>
    <w:rsid w:val="00C13093"/>
    <w:rsid w:val="00C1340A"/>
    <w:rsid w:val="00C1368F"/>
    <w:rsid w:val="00C139FC"/>
    <w:rsid w:val="00C13E19"/>
    <w:rsid w:val="00C14C3C"/>
    <w:rsid w:val="00C14D44"/>
    <w:rsid w:val="00C14E5D"/>
    <w:rsid w:val="00C14F4B"/>
    <w:rsid w:val="00C15C50"/>
    <w:rsid w:val="00C15CAD"/>
    <w:rsid w:val="00C15E26"/>
    <w:rsid w:val="00C15F72"/>
    <w:rsid w:val="00C16277"/>
    <w:rsid w:val="00C16874"/>
    <w:rsid w:val="00C1698D"/>
    <w:rsid w:val="00C16C7A"/>
    <w:rsid w:val="00C172AB"/>
    <w:rsid w:val="00C17418"/>
    <w:rsid w:val="00C174BC"/>
    <w:rsid w:val="00C17507"/>
    <w:rsid w:val="00C1752F"/>
    <w:rsid w:val="00C175EF"/>
    <w:rsid w:val="00C17A06"/>
    <w:rsid w:val="00C17A98"/>
    <w:rsid w:val="00C17E78"/>
    <w:rsid w:val="00C17F3B"/>
    <w:rsid w:val="00C17F94"/>
    <w:rsid w:val="00C20462"/>
    <w:rsid w:val="00C20A3C"/>
    <w:rsid w:val="00C20F82"/>
    <w:rsid w:val="00C2107F"/>
    <w:rsid w:val="00C21BFD"/>
    <w:rsid w:val="00C21EE0"/>
    <w:rsid w:val="00C21EEC"/>
    <w:rsid w:val="00C21F71"/>
    <w:rsid w:val="00C220EE"/>
    <w:rsid w:val="00C222DD"/>
    <w:rsid w:val="00C223C7"/>
    <w:rsid w:val="00C22A3D"/>
    <w:rsid w:val="00C22B78"/>
    <w:rsid w:val="00C22BAC"/>
    <w:rsid w:val="00C22DD9"/>
    <w:rsid w:val="00C22E7B"/>
    <w:rsid w:val="00C22F04"/>
    <w:rsid w:val="00C22F3D"/>
    <w:rsid w:val="00C233BD"/>
    <w:rsid w:val="00C2362B"/>
    <w:rsid w:val="00C23A59"/>
    <w:rsid w:val="00C23B3D"/>
    <w:rsid w:val="00C23BD3"/>
    <w:rsid w:val="00C23C42"/>
    <w:rsid w:val="00C23CBA"/>
    <w:rsid w:val="00C23D7B"/>
    <w:rsid w:val="00C243AD"/>
    <w:rsid w:val="00C246BB"/>
    <w:rsid w:val="00C24A1C"/>
    <w:rsid w:val="00C24CBF"/>
    <w:rsid w:val="00C24CF3"/>
    <w:rsid w:val="00C24E3C"/>
    <w:rsid w:val="00C24E73"/>
    <w:rsid w:val="00C24EAC"/>
    <w:rsid w:val="00C24F72"/>
    <w:rsid w:val="00C2531E"/>
    <w:rsid w:val="00C253AC"/>
    <w:rsid w:val="00C25754"/>
    <w:rsid w:val="00C25C79"/>
    <w:rsid w:val="00C25D6F"/>
    <w:rsid w:val="00C25DA4"/>
    <w:rsid w:val="00C25E48"/>
    <w:rsid w:val="00C2670B"/>
    <w:rsid w:val="00C2683C"/>
    <w:rsid w:val="00C27000"/>
    <w:rsid w:val="00C2719D"/>
    <w:rsid w:val="00C271DE"/>
    <w:rsid w:val="00C27337"/>
    <w:rsid w:val="00C27441"/>
    <w:rsid w:val="00C2750B"/>
    <w:rsid w:val="00C279EE"/>
    <w:rsid w:val="00C279FD"/>
    <w:rsid w:val="00C27AF9"/>
    <w:rsid w:val="00C27B61"/>
    <w:rsid w:val="00C27CB7"/>
    <w:rsid w:val="00C27F34"/>
    <w:rsid w:val="00C30ADE"/>
    <w:rsid w:val="00C30E56"/>
    <w:rsid w:val="00C3127E"/>
    <w:rsid w:val="00C31526"/>
    <w:rsid w:val="00C316D1"/>
    <w:rsid w:val="00C31FD6"/>
    <w:rsid w:val="00C3212E"/>
    <w:rsid w:val="00C3218C"/>
    <w:rsid w:val="00C3224D"/>
    <w:rsid w:val="00C32634"/>
    <w:rsid w:val="00C32669"/>
    <w:rsid w:val="00C3274C"/>
    <w:rsid w:val="00C328A5"/>
    <w:rsid w:val="00C32C12"/>
    <w:rsid w:val="00C333A7"/>
    <w:rsid w:val="00C33473"/>
    <w:rsid w:val="00C334A1"/>
    <w:rsid w:val="00C33D2E"/>
    <w:rsid w:val="00C33D59"/>
    <w:rsid w:val="00C33F44"/>
    <w:rsid w:val="00C34791"/>
    <w:rsid w:val="00C34811"/>
    <w:rsid w:val="00C349CC"/>
    <w:rsid w:val="00C34A5E"/>
    <w:rsid w:val="00C34BD2"/>
    <w:rsid w:val="00C34CD1"/>
    <w:rsid w:val="00C35399"/>
    <w:rsid w:val="00C354EC"/>
    <w:rsid w:val="00C35612"/>
    <w:rsid w:val="00C360DA"/>
    <w:rsid w:val="00C3623B"/>
    <w:rsid w:val="00C36286"/>
    <w:rsid w:val="00C36C40"/>
    <w:rsid w:val="00C3798E"/>
    <w:rsid w:val="00C40016"/>
    <w:rsid w:val="00C403A4"/>
    <w:rsid w:val="00C40426"/>
    <w:rsid w:val="00C404DB"/>
    <w:rsid w:val="00C405E4"/>
    <w:rsid w:val="00C40702"/>
    <w:rsid w:val="00C4082E"/>
    <w:rsid w:val="00C409D6"/>
    <w:rsid w:val="00C40A02"/>
    <w:rsid w:val="00C40A5F"/>
    <w:rsid w:val="00C40B1A"/>
    <w:rsid w:val="00C40B30"/>
    <w:rsid w:val="00C40B4B"/>
    <w:rsid w:val="00C40E82"/>
    <w:rsid w:val="00C4129E"/>
    <w:rsid w:val="00C41497"/>
    <w:rsid w:val="00C415CB"/>
    <w:rsid w:val="00C417CD"/>
    <w:rsid w:val="00C417DA"/>
    <w:rsid w:val="00C419A9"/>
    <w:rsid w:val="00C41CD0"/>
    <w:rsid w:val="00C421B2"/>
    <w:rsid w:val="00C42831"/>
    <w:rsid w:val="00C42E75"/>
    <w:rsid w:val="00C43078"/>
    <w:rsid w:val="00C43122"/>
    <w:rsid w:val="00C4357A"/>
    <w:rsid w:val="00C436E8"/>
    <w:rsid w:val="00C43917"/>
    <w:rsid w:val="00C43A3A"/>
    <w:rsid w:val="00C43D78"/>
    <w:rsid w:val="00C43EBC"/>
    <w:rsid w:val="00C43F7D"/>
    <w:rsid w:val="00C4488E"/>
    <w:rsid w:val="00C449BC"/>
    <w:rsid w:val="00C449BF"/>
    <w:rsid w:val="00C44C53"/>
    <w:rsid w:val="00C44CF9"/>
    <w:rsid w:val="00C44F99"/>
    <w:rsid w:val="00C450AC"/>
    <w:rsid w:val="00C4522E"/>
    <w:rsid w:val="00C452AF"/>
    <w:rsid w:val="00C453CB"/>
    <w:rsid w:val="00C45438"/>
    <w:rsid w:val="00C45D16"/>
    <w:rsid w:val="00C45D19"/>
    <w:rsid w:val="00C45F7B"/>
    <w:rsid w:val="00C465D2"/>
    <w:rsid w:val="00C465D8"/>
    <w:rsid w:val="00C46B6F"/>
    <w:rsid w:val="00C46D5A"/>
    <w:rsid w:val="00C472FC"/>
    <w:rsid w:val="00C47B22"/>
    <w:rsid w:val="00C50030"/>
    <w:rsid w:val="00C50216"/>
    <w:rsid w:val="00C503C4"/>
    <w:rsid w:val="00C50428"/>
    <w:rsid w:val="00C50665"/>
    <w:rsid w:val="00C5091C"/>
    <w:rsid w:val="00C50962"/>
    <w:rsid w:val="00C50BD6"/>
    <w:rsid w:val="00C50FBD"/>
    <w:rsid w:val="00C51969"/>
    <w:rsid w:val="00C51B21"/>
    <w:rsid w:val="00C51E4D"/>
    <w:rsid w:val="00C52083"/>
    <w:rsid w:val="00C524B9"/>
    <w:rsid w:val="00C52500"/>
    <w:rsid w:val="00C527AD"/>
    <w:rsid w:val="00C527FE"/>
    <w:rsid w:val="00C52980"/>
    <w:rsid w:val="00C52BA9"/>
    <w:rsid w:val="00C52F4F"/>
    <w:rsid w:val="00C5392F"/>
    <w:rsid w:val="00C540BF"/>
    <w:rsid w:val="00C5424B"/>
    <w:rsid w:val="00C54512"/>
    <w:rsid w:val="00C54549"/>
    <w:rsid w:val="00C5467B"/>
    <w:rsid w:val="00C54857"/>
    <w:rsid w:val="00C54954"/>
    <w:rsid w:val="00C54E36"/>
    <w:rsid w:val="00C554C3"/>
    <w:rsid w:val="00C55598"/>
    <w:rsid w:val="00C555A6"/>
    <w:rsid w:val="00C555DE"/>
    <w:rsid w:val="00C5572F"/>
    <w:rsid w:val="00C559BB"/>
    <w:rsid w:val="00C55A15"/>
    <w:rsid w:val="00C55A98"/>
    <w:rsid w:val="00C55AB5"/>
    <w:rsid w:val="00C55B19"/>
    <w:rsid w:val="00C56091"/>
    <w:rsid w:val="00C562FA"/>
    <w:rsid w:val="00C564ED"/>
    <w:rsid w:val="00C566DE"/>
    <w:rsid w:val="00C5681F"/>
    <w:rsid w:val="00C56A7A"/>
    <w:rsid w:val="00C56B87"/>
    <w:rsid w:val="00C56E0D"/>
    <w:rsid w:val="00C56F97"/>
    <w:rsid w:val="00C570A5"/>
    <w:rsid w:val="00C57560"/>
    <w:rsid w:val="00C578A4"/>
    <w:rsid w:val="00C57B85"/>
    <w:rsid w:val="00C57EC9"/>
    <w:rsid w:val="00C57FF7"/>
    <w:rsid w:val="00C6033D"/>
    <w:rsid w:val="00C607AF"/>
    <w:rsid w:val="00C60872"/>
    <w:rsid w:val="00C609CC"/>
    <w:rsid w:val="00C60EA8"/>
    <w:rsid w:val="00C60EAC"/>
    <w:rsid w:val="00C61177"/>
    <w:rsid w:val="00C61201"/>
    <w:rsid w:val="00C61421"/>
    <w:rsid w:val="00C61500"/>
    <w:rsid w:val="00C61899"/>
    <w:rsid w:val="00C618B3"/>
    <w:rsid w:val="00C61B10"/>
    <w:rsid w:val="00C629CA"/>
    <w:rsid w:val="00C62F5F"/>
    <w:rsid w:val="00C6311A"/>
    <w:rsid w:val="00C63235"/>
    <w:rsid w:val="00C63471"/>
    <w:rsid w:val="00C6347A"/>
    <w:rsid w:val="00C63E21"/>
    <w:rsid w:val="00C63E59"/>
    <w:rsid w:val="00C63E60"/>
    <w:rsid w:val="00C64396"/>
    <w:rsid w:val="00C64483"/>
    <w:rsid w:val="00C644BC"/>
    <w:rsid w:val="00C644BE"/>
    <w:rsid w:val="00C64529"/>
    <w:rsid w:val="00C647C2"/>
    <w:rsid w:val="00C648CF"/>
    <w:rsid w:val="00C64AA9"/>
    <w:rsid w:val="00C64CC3"/>
    <w:rsid w:val="00C64D5B"/>
    <w:rsid w:val="00C65337"/>
    <w:rsid w:val="00C65499"/>
    <w:rsid w:val="00C65873"/>
    <w:rsid w:val="00C6599F"/>
    <w:rsid w:val="00C65D70"/>
    <w:rsid w:val="00C65F83"/>
    <w:rsid w:val="00C65FF7"/>
    <w:rsid w:val="00C66025"/>
    <w:rsid w:val="00C664B2"/>
    <w:rsid w:val="00C66583"/>
    <w:rsid w:val="00C66B0C"/>
    <w:rsid w:val="00C66CA3"/>
    <w:rsid w:val="00C66D6A"/>
    <w:rsid w:val="00C672AD"/>
    <w:rsid w:val="00C67533"/>
    <w:rsid w:val="00C67579"/>
    <w:rsid w:val="00C67634"/>
    <w:rsid w:val="00C6793E"/>
    <w:rsid w:val="00C67991"/>
    <w:rsid w:val="00C67A6D"/>
    <w:rsid w:val="00C67BC9"/>
    <w:rsid w:val="00C67F9A"/>
    <w:rsid w:val="00C70053"/>
    <w:rsid w:val="00C70228"/>
    <w:rsid w:val="00C70288"/>
    <w:rsid w:val="00C703DE"/>
    <w:rsid w:val="00C70496"/>
    <w:rsid w:val="00C7060E"/>
    <w:rsid w:val="00C7061A"/>
    <w:rsid w:val="00C708AF"/>
    <w:rsid w:val="00C70A4F"/>
    <w:rsid w:val="00C70BDE"/>
    <w:rsid w:val="00C7103F"/>
    <w:rsid w:val="00C71103"/>
    <w:rsid w:val="00C713C5"/>
    <w:rsid w:val="00C7145E"/>
    <w:rsid w:val="00C71938"/>
    <w:rsid w:val="00C71A69"/>
    <w:rsid w:val="00C71D8F"/>
    <w:rsid w:val="00C71F8C"/>
    <w:rsid w:val="00C71FB3"/>
    <w:rsid w:val="00C72155"/>
    <w:rsid w:val="00C72239"/>
    <w:rsid w:val="00C7224B"/>
    <w:rsid w:val="00C72525"/>
    <w:rsid w:val="00C72824"/>
    <w:rsid w:val="00C7294D"/>
    <w:rsid w:val="00C72972"/>
    <w:rsid w:val="00C72C79"/>
    <w:rsid w:val="00C72DCC"/>
    <w:rsid w:val="00C72F62"/>
    <w:rsid w:val="00C7307D"/>
    <w:rsid w:val="00C730A4"/>
    <w:rsid w:val="00C732AF"/>
    <w:rsid w:val="00C733EE"/>
    <w:rsid w:val="00C7348E"/>
    <w:rsid w:val="00C735C0"/>
    <w:rsid w:val="00C736BF"/>
    <w:rsid w:val="00C7384F"/>
    <w:rsid w:val="00C73AEE"/>
    <w:rsid w:val="00C73B17"/>
    <w:rsid w:val="00C74140"/>
    <w:rsid w:val="00C74145"/>
    <w:rsid w:val="00C74450"/>
    <w:rsid w:val="00C74663"/>
    <w:rsid w:val="00C747DA"/>
    <w:rsid w:val="00C7480E"/>
    <w:rsid w:val="00C748D7"/>
    <w:rsid w:val="00C74C59"/>
    <w:rsid w:val="00C74EAA"/>
    <w:rsid w:val="00C752F1"/>
    <w:rsid w:val="00C753D2"/>
    <w:rsid w:val="00C7587F"/>
    <w:rsid w:val="00C75AC5"/>
    <w:rsid w:val="00C75E8F"/>
    <w:rsid w:val="00C7613F"/>
    <w:rsid w:val="00C76145"/>
    <w:rsid w:val="00C76395"/>
    <w:rsid w:val="00C763CB"/>
    <w:rsid w:val="00C763EC"/>
    <w:rsid w:val="00C7649A"/>
    <w:rsid w:val="00C7681C"/>
    <w:rsid w:val="00C7698A"/>
    <w:rsid w:val="00C76B8C"/>
    <w:rsid w:val="00C76BF2"/>
    <w:rsid w:val="00C76D1D"/>
    <w:rsid w:val="00C76E7C"/>
    <w:rsid w:val="00C7702D"/>
    <w:rsid w:val="00C77123"/>
    <w:rsid w:val="00C77303"/>
    <w:rsid w:val="00C77371"/>
    <w:rsid w:val="00C775E0"/>
    <w:rsid w:val="00C776E5"/>
    <w:rsid w:val="00C7774C"/>
    <w:rsid w:val="00C77928"/>
    <w:rsid w:val="00C77B78"/>
    <w:rsid w:val="00C77CBE"/>
    <w:rsid w:val="00C77F9B"/>
    <w:rsid w:val="00C8035B"/>
    <w:rsid w:val="00C804EB"/>
    <w:rsid w:val="00C805C3"/>
    <w:rsid w:val="00C806AD"/>
    <w:rsid w:val="00C80A84"/>
    <w:rsid w:val="00C80C31"/>
    <w:rsid w:val="00C815F4"/>
    <w:rsid w:val="00C816AF"/>
    <w:rsid w:val="00C816CB"/>
    <w:rsid w:val="00C81813"/>
    <w:rsid w:val="00C81F2D"/>
    <w:rsid w:val="00C8233E"/>
    <w:rsid w:val="00C82839"/>
    <w:rsid w:val="00C82C54"/>
    <w:rsid w:val="00C83141"/>
    <w:rsid w:val="00C83144"/>
    <w:rsid w:val="00C83439"/>
    <w:rsid w:val="00C8361C"/>
    <w:rsid w:val="00C83718"/>
    <w:rsid w:val="00C8392C"/>
    <w:rsid w:val="00C83A17"/>
    <w:rsid w:val="00C83A7B"/>
    <w:rsid w:val="00C83C3B"/>
    <w:rsid w:val="00C83CA0"/>
    <w:rsid w:val="00C83F08"/>
    <w:rsid w:val="00C84133"/>
    <w:rsid w:val="00C841CE"/>
    <w:rsid w:val="00C842A7"/>
    <w:rsid w:val="00C84353"/>
    <w:rsid w:val="00C843C1"/>
    <w:rsid w:val="00C8444B"/>
    <w:rsid w:val="00C8463F"/>
    <w:rsid w:val="00C84A27"/>
    <w:rsid w:val="00C84F3C"/>
    <w:rsid w:val="00C84FE2"/>
    <w:rsid w:val="00C852D9"/>
    <w:rsid w:val="00C85B83"/>
    <w:rsid w:val="00C8609A"/>
    <w:rsid w:val="00C86355"/>
    <w:rsid w:val="00C863B3"/>
    <w:rsid w:val="00C864DF"/>
    <w:rsid w:val="00C8651A"/>
    <w:rsid w:val="00C8654E"/>
    <w:rsid w:val="00C86608"/>
    <w:rsid w:val="00C86946"/>
    <w:rsid w:val="00C86FCF"/>
    <w:rsid w:val="00C87495"/>
    <w:rsid w:val="00C875AA"/>
    <w:rsid w:val="00C8783A"/>
    <w:rsid w:val="00C8794B"/>
    <w:rsid w:val="00C87DD9"/>
    <w:rsid w:val="00C903A9"/>
    <w:rsid w:val="00C90443"/>
    <w:rsid w:val="00C9066E"/>
    <w:rsid w:val="00C906B8"/>
    <w:rsid w:val="00C90E47"/>
    <w:rsid w:val="00C90FEE"/>
    <w:rsid w:val="00C9150E"/>
    <w:rsid w:val="00C91516"/>
    <w:rsid w:val="00C916CD"/>
    <w:rsid w:val="00C9172D"/>
    <w:rsid w:val="00C91927"/>
    <w:rsid w:val="00C91932"/>
    <w:rsid w:val="00C91938"/>
    <w:rsid w:val="00C91CF6"/>
    <w:rsid w:val="00C91FBB"/>
    <w:rsid w:val="00C91FC3"/>
    <w:rsid w:val="00C91FC5"/>
    <w:rsid w:val="00C9201F"/>
    <w:rsid w:val="00C920EA"/>
    <w:rsid w:val="00C926D5"/>
    <w:rsid w:val="00C92938"/>
    <w:rsid w:val="00C92A47"/>
    <w:rsid w:val="00C92BD1"/>
    <w:rsid w:val="00C92F6B"/>
    <w:rsid w:val="00C930AA"/>
    <w:rsid w:val="00C9375E"/>
    <w:rsid w:val="00C93B2E"/>
    <w:rsid w:val="00C93D4E"/>
    <w:rsid w:val="00C940C6"/>
    <w:rsid w:val="00C942B2"/>
    <w:rsid w:val="00C946C0"/>
    <w:rsid w:val="00C94711"/>
    <w:rsid w:val="00C947B1"/>
    <w:rsid w:val="00C948C4"/>
    <w:rsid w:val="00C9578D"/>
    <w:rsid w:val="00C95838"/>
    <w:rsid w:val="00C9583E"/>
    <w:rsid w:val="00C9587E"/>
    <w:rsid w:val="00C95B21"/>
    <w:rsid w:val="00C95C8E"/>
    <w:rsid w:val="00C95F7A"/>
    <w:rsid w:val="00C96257"/>
    <w:rsid w:val="00C962F4"/>
    <w:rsid w:val="00C9675E"/>
    <w:rsid w:val="00C96C28"/>
    <w:rsid w:val="00C96C74"/>
    <w:rsid w:val="00C96D27"/>
    <w:rsid w:val="00C96D33"/>
    <w:rsid w:val="00C96FBC"/>
    <w:rsid w:val="00C97301"/>
    <w:rsid w:val="00C9747C"/>
    <w:rsid w:val="00C97661"/>
    <w:rsid w:val="00C97A4C"/>
    <w:rsid w:val="00C97BD1"/>
    <w:rsid w:val="00C97C9B"/>
    <w:rsid w:val="00CA03FC"/>
    <w:rsid w:val="00CA072D"/>
    <w:rsid w:val="00CA0BFB"/>
    <w:rsid w:val="00CA0C85"/>
    <w:rsid w:val="00CA0EAF"/>
    <w:rsid w:val="00CA116D"/>
    <w:rsid w:val="00CA12E7"/>
    <w:rsid w:val="00CA140C"/>
    <w:rsid w:val="00CA18CE"/>
    <w:rsid w:val="00CA236E"/>
    <w:rsid w:val="00CA23D7"/>
    <w:rsid w:val="00CA2604"/>
    <w:rsid w:val="00CA267B"/>
    <w:rsid w:val="00CA2BE2"/>
    <w:rsid w:val="00CA2C07"/>
    <w:rsid w:val="00CA2DC8"/>
    <w:rsid w:val="00CA3298"/>
    <w:rsid w:val="00CA32F6"/>
    <w:rsid w:val="00CA33EF"/>
    <w:rsid w:val="00CA365E"/>
    <w:rsid w:val="00CA424D"/>
    <w:rsid w:val="00CA42DE"/>
    <w:rsid w:val="00CA45B4"/>
    <w:rsid w:val="00CA492A"/>
    <w:rsid w:val="00CA4B62"/>
    <w:rsid w:val="00CA5180"/>
    <w:rsid w:val="00CA51BF"/>
    <w:rsid w:val="00CA52EA"/>
    <w:rsid w:val="00CA53AB"/>
    <w:rsid w:val="00CA53C8"/>
    <w:rsid w:val="00CA565C"/>
    <w:rsid w:val="00CA575C"/>
    <w:rsid w:val="00CA57D4"/>
    <w:rsid w:val="00CA5864"/>
    <w:rsid w:val="00CA5D79"/>
    <w:rsid w:val="00CA5F70"/>
    <w:rsid w:val="00CA60A7"/>
    <w:rsid w:val="00CA648F"/>
    <w:rsid w:val="00CA6614"/>
    <w:rsid w:val="00CA6672"/>
    <w:rsid w:val="00CA6ABF"/>
    <w:rsid w:val="00CA6E4E"/>
    <w:rsid w:val="00CA7214"/>
    <w:rsid w:val="00CA74AB"/>
    <w:rsid w:val="00CA75BF"/>
    <w:rsid w:val="00CA7678"/>
    <w:rsid w:val="00CA782D"/>
    <w:rsid w:val="00CA791E"/>
    <w:rsid w:val="00CA7A3B"/>
    <w:rsid w:val="00CA7B2C"/>
    <w:rsid w:val="00CA7C1C"/>
    <w:rsid w:val="00CA7DC1"/>
    <w:rsid w:val="00CA7EA1"/>
    <w:rsid w:val="00CA7FB5"/>
    <w:rsid w:val="00CB0011"/>
    <w:rsid w:val="00CB06AF"/>
    <w:rsid w:val="00CB08E2"/>
    <w:rsid w:val="00CB096F"/>
    <w:rsid w:val="00CB0E02"/>
    <w:rsid w:val="00CB0FA5"/>
    <w:rsid w:val="00CB14E5"/>
    <w:rsid w:val="00CB1783"/>
    <w:rsid w:val="00CB1D82"/>
    <w:rsid w:val="00CB1FC6"/>
    <w:rsid w:val="00CB21AA"/>
    <w:rsid w:val="00CB22B7"/>
    <w:rsid w:val="00CB25AD"/>
    <w:rsid w:val="00CB2FFF"/>
    <w:rsid w:val="00CB3789"/>
    <w:rsid w:val="00CB4181"/>
    <w:rsid w:val="00CB4716"/>
    <w:rsid w:val="00CB482A"/>
    <w:rsid w:val="00CB523F"/>
    <w:rsid w:val="00CB55C1"/>
    <w:rsid w:val="00CB5B15"/>
    <w:rsid w:val="00CB5B3C"/>
    <w:rsid w:val="00CB5FD7"/>
    <w:rsid w:val="00CB6058"/>
    <w:rsid w:val="00CB6111"/>
    <w:rsid w:val="00CB6224"/>
    <w:rsid w:val="00CB63B6"/>
    <w:rsid w:val="00CB6543"/>
    <w:rsid w:val="00CB66CE"/>
    <w:rsid w:val="00CB6DDB"/>
    <w:rsid w:val="00CB74B3"/>
    <w:rsid w:val="00CB7512"/>
    <w:rsid w:val="00CB778D"/>
    <w:rsid w:val="00CB78F3"/>
    <w:rsid w:val="00CB7AF6"/>
    <w:rsid w:val="00CB7B60"/>
    <w:rsid w:val="00CC0878"/>
    <w:rsid w:val="00CC0C43"/>
    <w:rsid w:val="00CC0FA3"/>
    <w:rsid w:val="00CC11E0"/>
    <w:rsid w:val="00CC126E"/>
    <w:rsid w:val="00CC137E"/>
    <w:rsid w:val="00CC14A9"/>
    <w:rsid w:val="00CC14B9"/>
    <w:rsid w:val="00CC15CB"/>
    <w:rsid w:val="00CC1958"/>
    <w:rsid w:val="00CC19E9"/>
    <w:rsid w:val="00CC1BA6"/>
    <w:rsid w:val="00CC1C05"/>
    <w:rsid w:val="00CC2131"/>
    <w:rsid w:val="00CC2794"/>
    <w:rsid w:val="00CC293A"/>
    <w:rsid w:val="00CC2962"/>
    <w:rsid w:val="00CC2F2E"/>
    <w:rsid w:val="00CC338B"/>
    <w:rsid w:val="00CC33C5"/>
    <w:rsid w:val="00CC361E"/>
    <w:rsid w:val="00CC366D"/>
    <w:rsid w:val="00CC38E4"/>
    <w:rsid w:val="00CC3B7E"/>
    <w:rsid w:val="00CC424C"/>
    <w:rsid w:val="00CC4A62"/>
    <w:rsid w:val="00CC4BC4"/>
    <w:rsid w:val="00CC5052"/>
    <w:rsid w:val="00CC5A6B"/>
    <w:rsid w:val="00CC5C5C"/>
    <w:rsid w:val="00CC5DA4"/>
    <w:rsid w:val="00CC5F6D"/>
    <w:rsid w:val="00CC626A"/>
    <w:rsid w:val="00CC63CD"/>
    <w:rsid w:val="00CC6FD6"/>
    <w:rsid w:val="00CC6FE8"/>
    <w:rsid w:val="00CC745E"/>
    <w:rsid w:val="00CC7663"/>
    <w:rsid w:val="00CC7743"/>
    <w:rsid w:val="00CC7B11"/>
    <w:rsid w:val="00CC7EBB"/>
    <w:rsid w:val="00CC7FBE"/>
    <w:rsid w:val="00CD032B"/>
    <w:rsid w:val="00CD058A"/>
    <w:rsid w:val="00CD0764"/>
    <w:rsid w:val="00CD0FE2"/>
    <w:rsid w:val="00CD13A8"/>
    <w:rsid w:val="00CD1A33"/>
    <w:rsid w:val="00CD1BFB"/>
    <w:rsid w:val="00CD1F07"/>
    <w:rsid w:val="00CD1F30"/>
    <w:rsid w:val="00CD222B"/>
    <w:rsid w:val="00CD2636"/>
    <w:rsid w:val="00CD2806"/>
    <w:rsid w:val="00CD29CD"/>
    <w:rsid w:val="00CD2A01"/>
    <w:rsid w:val="00CD2BDF"/>
    <w:rsid w:val="00CD2D47"/>
    <w:rsid w:val="00CD33C4"/>
    <w:rsid w:val="00CD39ED"/>
    <w:rsid w:val="00CD41BE"/>
    <w:rsid w:val="00CD46D7"/>
    <w:rsid w:val="00CD475E"/>
    <w:rsid w:val="00CD4B5C"/>
    <w:rsid w:val="00CD4C83"/>
    <w:rsid w:val="00CD51BC"/>
    <w:rsid w:val="00CD5508"/>
    <w:rsid w:val="00CD5953"/>
    <w:rsid w:val="00CD5985"/>
    <w:rsid w:val="00CD5ACD"/>
    <w:rsid w:val="00CD5B4C"/>
    <w:rsid w:val="00CD5D81"/>
    <w:rsid w:val="00CD5E3A"/>
    <w:rsid w:val="00CD612D"/>
    <w:rsid w:val="00CD61C9"/>
    <w:rsid w:val="00CD6889"/>
    <w:rsid w:val="00CD70D7"/>
    <w:rsid w:val="00CD767A"/>
    <w:rsid w:val="00CD7BF5"/>
    <w:rsid w:val="00CE0034"/>
    <w:rsid w:val="00CE0320"/>
    <w:rsid w:val="00CE09BA"/>
    <w:rsid w:val="00CE0D3D"/>
    <w:rsid w:val="00CE1220"/>
    <w:rsid w:val="00CE1378"/>
    <w:rsid w:val="00CE13DB"/>
    <w:rsid w:val="00CE143E"/>
    <w:rsid w:val="00CE1953"/>
    <w:rsid w:val="00CE1A84"/>
    <w:rsid w:val="00CE1D41"/>
    <w:rsid w:val="00CE2262"/>
    <w:rsid w:val="00CE22EC"/>
    <w:rsid w:val="00CE2B72"/>
    <w:rsid w:val="00CE2C2F"/>
    <w:rsid w:val="00CE34D6"/>
    <w:rsid w:val="00CE35BC"/>
    <w:rsid w:val="00CE35FA"/>
    <w:rsid w:val="00CE37C6"/>
    <w:rsid w:val="00CE381E"/>
    <w:rsid w:val="00CE3A75"/>
    <w:rsid w:val="00CE3E2F"/>
    <w:rsid w:val="00CE3FCF"/>
    <w:rsid w:val="00CE4365"/>
    <w:rsid w:val="00CE4ED1"/>
    <w:rsid w:val="00CE503C"/>
    <w:rsid w:val="00CE511F"/>
    <w:rsid w:val="00CE5575"/>
    <w:rsid w:val="00CE55AF"/>
    <w:rsid w:val="00CE585B"/>
    <w:rsid w:val="00CE5C57"/>
    <w:rsid w:val="00CE5E2A"/>
    <w:rsid w:val="00CE5F9D"/>
    <w:rsid w:val="00CE63CE"/>
    <w:rsid w:val="00CE6775"/>
    <w:rsid w:val="00CE6E6C"/>
    <w:rsid w:val="00CE7025"/>
    <w:rsid w:val="00CE7049"/>
    <w:rsid w:val="00CE7834"/>
    <w:rsid w:val="00CE78FA"/>
    <w:rsid w:val="00CE7AF9"/>
    <w:rsid w:val="00CE7CF4"/>
    <w:rsid w:val="00CE7D61"/>
    <w:rsid w:val="00CE7FB2"/>
    <w:rsid w:val="00CF001E"/>
    <w:rsid w:val="00CF0175"/>
    <w:rsid w:val="00CF08C6"/>
    <w:rsid w:val="00CF0C53"/>
    <w:rsid w:val="00CF1327"/>
    <w:rsid w:val="00CF1549"/>
    <w:rsid w:val="00CF15B1"/>
    <w:rsid w:val="00CF1620"/>
    <w:rsid w:val="00CF1669"/>
    <w:rsid w:val="00CF18A3"/>
    <w:rsid w:val="00CF1BEA"/>
    <w:rsid w:val="00CF1CB6"/>
    <w:rsid w:val="00CF1DF0"/>
    <w:rsid w:val="00CF1EE6"/>
    <w:rsid w:val="00CF2623"/>
    <w:rsid w:val="00CF2744"/>
    <w:rsid w:val="00CF2971"/>
    <w:rsid w:val="00CF2A33"/>
    <w:rsid w:val="00CF2DB7"/>
    <w:rsid w:val="00CF2E17"/>
    <w:rsid w:val="00CF2E50"/>
    <w:rsid w:val="00CF2F87"/>
    <w:rsid w:val="00CF302B"/>
    <w:rsid w:val="00CF31D4"/>
    <w:rsid w:val="00CF33B3"/>
    <w:rsid w:val="00CF3A39"/>
    <w:rsid w:val="00CF3BEC"/>
    <w:rsid w:val="00CF3D11"/>
    <w:rsid w:val="00CF3D62"/>
    <w:rsid w:val="00CF3F41"/>
    <w:rsid w:val="00CF3F9A"/>
    <w:rsid w:val="00CF3FA8"/>
    <w:rsid w:val="00CF40CE"/>
    <w:rsid w:val="00CF416F"/>
    <w:rsid w:val="00CF461B"/>
    <w:rsid w:val="00CF4728"/>
    <w:rsid w:val="00CF4F2B"/>
    <w:rsid w:val="00CF501F"/>
    <w:rsid w:val="00CF532F"/>
    <w:rsid w:val="00CF567D"/>
    <w:rsid w:val="00CF5CA6"/>
    <w:rsid w:val="00CF66F3"/>
    <w:rsid w:val="00CF677C"/>
    <w:rsid w:val="00CF6AA9"/>
    <w:rsid w:val="00CF7018"/>
    <w:rsid w:val="00CF70F3"/>
    <w:rsid w:val="00CF734B"/>
    <w:rsid w:val="00CF73BF"/>
    <w:rsid w:val="00CF7A25"/>
    <w:rsid w:val="00D0028B"/>
    <w:rsid w:val="00D0057F"/>
    <w:rsid w:val="00D005F8"/>
    <w:rsid w:val="00D00926"/>
    <w:rsid w:val="00D00EFA"/>
    <w:rsid w:val="00D01502"/>
    <w:rsid w:val="00D01AD7"/>
    <w:rsid w:val="00D01C12"/>
    <w:rsid w:val="00D01C61"/>
    <w:rsid w:val="00D01FDF"/>
    <w:rsid w:val="00D02447"/>
    <w:rsid w:val="00D025A1"/>
    <w:rsid w:val="00D03194"/>
    <w:rsid w:val="00D03229"/>
    <w:rsid w:val="00D032C9"/>
    <w:rsid w:val="00D03477"/>
    <w:rsid w:val="00D03633"/>
    <w:rsid w:val="00D03B4C"/>
    <w:rsid w:val="00D03B88"/>
    <w:rsid w:val="00D03E35"/>
    <w:rsid w:val="00D03E69"/>
    <w:rsid w:val="00D04195"/>
    <w:rsid w:val="00D04C8D"/>
    <w:rsid w:val="00D04DF3"/>
    <w:rsid w:val="00D04E90"/>
    <w:rsid w:val="00D05174"/>
    <w:rsid w:val="00D051A5"/>
    <w:rsid w:val="00D05626"/>
    <w:rsid w:val="00D0562A"/>
    <w:rsid w:val="00D05DCF"/>
    <w:rsid w:val="00D06047"/>
    <w:rsid w:val="00D06418"/>
    <w:rsid w:val="00D06467"/>
    <w:rsid w:val="00D06516"/>
    <w:rsid w:val="00D06591"/>
    <w:rsid w:val="00D065FB"/>
    <w:rsid w:val="00D06657"/>
    <w:rsid w:val="00D06A5C"/>
    <w:rsid w:val="00D06A76"/>
    <w:rsid w:val="00D06B07"/>
    <w:rsid w:val="00D06F5F"/>
    <w:rsid w:val="00D07058"/>
    <w:rsid w:val="00D07127"/>
    <w:rsid w:val="00D07801"/>
    <w:rsid w:val="00D07B17"/>
    <w:rsid w:val="00D07D9C"/>
    <w:rsid w:val="00D100F1"/>
    <w:rsid w:val="00D108B2"/>
    <w:rsid w:val="00D109D5"/>
    <w:rsid w:val="00D10DA3"/>
    <w:rsid w:val="00D1132A"/>
    <w:rsid w:val="00D1142C"/>
    <w:rsid w:val="00D11535"/>
    <w:rsid w:val="00D11A55"/>
    <w:rsid w:val="00D11B39"/>
    <w:rsid w:val="00D11C8D"/>
    <w:rsid w:val="00D11FAF"/>
    <w:rsid w:val="00D12070"/>
    <w:rsid w:val="00D12213"/>
    <w:rsid w:val="00D123C3"/>
    <w:rsid w:val="00D124B0"/>
    <w:rsid w:val="00D129C0"/>
    <w:rsid w:val="00D133C8"/>
    <w:rsid w:val="00D13A88"/>
    <w:rsid w:val="00D14076"/>
    <w:rsid w:val="00D1422D"/>
    <w:rsid w:val="00D1431F"/>
    <w:rsid w:val="00D14328"/>
    <w:rsid w:val="00D149C5"/>
    <w:rsid w:val="00D14A43"/>
    <w:rsid w:val="00D14D08"/>
    <w:rsid w:val="00D14FC5"/>
    <w:rsid w:val="00D15057"/>
    <w:rsid w:val="00D150BC"/>
    <w:rsid w:val="00D151A2"/>
    <w:rsid w:val="00D15215"/>
    <w:rsid w:val="00D158E0"/>
    <w:rsid w:val="00D15EE8"/>
    <w:rsid w:val="00D160C4"/>
    <w:rsid w:val="00D166D5"/>
    <w:rsid w:val="00D16810"/>
    <w:rsid w:val="00D1687E"/>
    <w:rsid w:val="00D16954"/>
    <w:rsid w:val="00D16B6C"/>
    <w:rsid w:val="00D16DA4"/>
    <w:rsid w:val="00D16F06"/>
    <w:rsid w:val="00D16F1A"/>
    <w:rsid w:val="00D172B2"/>
    <w:rsid w:val="00D17733"/>
    <w:rsid w:val="00D17AA7"/>
    <w:rsid w:val="00D17C46"/>
    <w:rsid w:val="00D17D40"/>
    <w:rsid w:val="00D17E85"/>
    <w:rsid w:val="00D20096"/>
    <w:rsid w:val="00D20793"/>
    <w:rsid w:val="00D20910"/>
    <w:rsid w:val="00D20BC7"/>
    <w:rsid w:val="00D20EC6"/>
    <w:rsid w:val="00D2121B"/>
    <w:rsid w:val="00D212DB"/>
    <w:rsid w:val="00D21321"/>
    <w:rsid w:val="00D21622"/>
    <w:rsid w:val="00D21B6B"/>
    <w:rsid w:val="00D22A32"/>
    <w:rsid w:val="00D22B5F"/>
    <w:rsid w:val="00D22D16"/>
    <w:rsid w:val="00D231A8"/>
    <w:rsid w:val="00D232E3"/>
    <w:rsid w:val="00D233D9"/>
    <w:rsid w:val="00D23ABA"/>
    <w:rsid w:val="00D23DB7"/>
    <w:rsid w:val="00D23ECA"/>
    <w:rsid w:val="00D23EEB"/>
    <w:rsid w:val="00D24207"/>
    <w:rsid w:val="00D245D8"/>
    <w:rsid w:val="00D24F80"/>
    <w:rsid w:val="00D2539E"/>
    <w:rsid w:val="00D25405"/>
    <w:rsid w:val="00D25457"/>
    <w:rsid w:val="00D25A4C"/>
    <w:rsid w:val="00D25D32"/>
    <w:rsid w:val="00D25E06"/>
    <w:rsid w:val="00D25E65"/>
    <w:rsid w:val="00D25F61"/>
    <w:rsid w:val="00D26421"/>
    <w:rsid w:val="00D264B2"/>
    <w:rsid w:val="00D2651A"/>
    <w:rsid w:val="00D265C2"/>
    <w:rsid w:val="00D26796"/>
    <w:rsid w:val="00D2682A"/>
    <w:rsid w:val="00D274F5"/>
    <w:rsid w:val="00D2771D"/>
    <w:rsid w:val="00D27829"/>
    <w:rsid w:val="00D27B9C"/>
    <w:rsid w:val="00D27BF0"/>
    <w:rsid w:val="00D27DEE"/>
    <w:rsid w:val="00D27EC7"/>
    <w:rsid w:val="00D27F73"/>
    <w:rsid w:val="00D30299"/>
    <w:rsid w:val="00D304CE"/>
    <w:rsid w:val="00D307C3"/>
    <w:rsid w:val="00D30BA0"/>
    <w:rsid w:val="00D31179"/>
    <w:rsid w:val="00D3153E"/>
    <w:rsid w:val="00D31845"/>
    <w:rsid w:val="00D318A9"/>
    <w:rsid w:val="00D31CE3"/>
    <w:rsid w:val="00D31F65"/>
    <w:rsid w:val="00D32017"/>
    <w:rsid w:val="00D321AC"/>
    <w:rsid w:val="00D32807"/>
    <w:rsid w:val="00D3282A"/>
    <w:rsid w:val="00D32883"/>
    <w:rsid w:val="00D329D1"/>
    <w:rsid w:val="00D32B59"/>
    <w:rsid w:val="00D32C02"/>
    <w:rsid w:val="00D32C80"/>
    <w:rsid w:val="00D32CBD"/>
    <w:rsid w:val="00D32E30"/>
    <w:rsid w:val="00D33470"/>
    <w:rsid w:val="00D334AC"/>
    <w:rsid w:val="00D338C0"/>
    <w:rsid w:val="00D339F6"/>
    <w:rsid w:val="00D340BB"/>
    <w:rsid w:val="00D341E5"/>
    <w:rsid w:val="00D3446B"/>
    <w:rsid w:val="00D347D9"/>
    <w:rsid w:val="00D34A12"/>
    <w:rsid w:val="00D34ABE"/>
    <w:rsid w:val="00D34AC7"/>
    <w:rsid w:val="00D34BC9"/>
    <w:rsid w:val="00D34F51"/>
    <w:rsid w:val="00D35012"/>
    <w:rsid w:val="00D353C2"/>
    <w:rsid w:val="00D35460"/>
    <w:rsid w:val="00D359DE"/>
    <w:rsid w:val="00D35CE7"/>
    <w:rsid w:val="00D35F6E"/>
    <w:rsid w:val="00D36934"/>
    <w:rsid w:val="00D36C97"/>
    <w:rsid w:val="00D36D13"/>
    <w:rsid w:val="00D37031"/>
    <w:rsid w:val="00D37054"/>
    <w:rsid w:val="00D37387"/>
    <w:rsid w:val="00D37738"/>
    <w:rsid w:val="00D37824"/>
    <w:rsid w:val="00D37E3F"/>
    <w:rsid w:val="00D37F18"/>
    <w:rsid w:val="00D40115"/>
    <w:rsid w:val="00D40654"/>
    <w:rsid w:val="00D40A46"/>
    <w:rsid w:val="00D40ABA"/>
    <w:rsid w:val="00D4120C"/>
    <w:rsid w:val="00D4127D"/>
    <w:rsid w:val="00D41370"/>
    <w:rsid w:val="00D413FB"/>
    <w:rsid w:val="00D41A81"/>
    <w:rsid w:val="00D41CE4"/>
    <w:rsid w:val="00D41E7B"/>
    <w:rsid w:val="00D41F38"/>
    <w:rsid w:val="00D42361"/>
    <w:rsid w:val="00D423AF"/>
    <w:rsid w:val="00D42454"/>
    <w:rsid w:val="00D4247B"/>
    <w:rsid w:val="00D42513"/>
    <w:rsid w:val="00D42BE2"/>
    <w:rsid w:val="00D42FCF"/>
    <w:rsid w:val="00D43110"/>
    <w:rsid w:val="00D4367A"/>
    <w:rsid w:val="00D436A6"/>
    <w:rsid w:val="00D437A0"/>
    <w:rsid w:val="00D437C5"/>
    <w:rsid w:val="00D43978"/>
    <w:rsid w:val="00D43AF8"/>
    <w:rsid w:val="00D43ED3"/>
    <w:rsid w:val="00D43FC4"/>
    <w:rsid w:val="00D441A6"/>
    <w:rsid w:val="00D444BA"/>
    <w:rsid w:val="00D444BE"/>
    <w:rsid w:val="00D445A1"/>
    <w:rsid w:val="00D4462D"/>
    <w:rsid w:val="00D44704"/>
    <w:rsid w:val="00D447F4"/>
    <w:rsid w:val="00D44B2F"/>
    <w:rsid w:val="00D451C3"/>
    <w:rsid w:val="00D452DE"/>
    <w:rsid w:val="00D45329"/>
    <w:rsid w:val="00D454AD"/>
    <w:rsid w:val="00D457B2"/>
    <w:rsid w:val="00D459E9"/>
    <w:rsid w:val="00D45BDB"/>
    <w:rsid w:val="00D45CF5"/>
    <w:rsid w:val="00D46117"/>
    <w:rsid w:val="00D461D6"/>
    <w:rsid w:val="00D46526"/>
    <w:rsid w:val="00D46A19"/>
    <w:rsid w:val="00D46DA6"/>
    <w:rsid w:val="00D46DB3"/>
    <w:rsid w:val="00D46E68"/>
    <w:rsid w:val="00D4718F"/>
    <w:rsid w:val="00D4751D"/>
    <w:rsid w:val="00D47522"/>
    <w:rsid w:val="00D475FC"/>
    <w:rsid w:val="00D4761A"/>
    <w:rsid w:val="00D478C0"/>
    <w:rsid w:val="00D47A1C"/>
    <w:rsid w:val="00D47C95"/>
    <w:rsid w:val="00D47D9D"/>
    <w:rsid w:val="00D47F90"/>
    <w:rsid w:val="00D50213"/>
    <w:rsid w:val="00D5040A"/>
    <w:rsid w:val="00D50493"/>
    <w:rsid w:val="00D504C8"/>
    <w:rsid w:val="00D50817"/>
    <w:rsid w:val="00D50D4F"/>
    <w:rsid w:val="00D50E11"/>
    <w:rsid w:val="00D51028"/>
    <w:rsid w:val="00D51031"/>
    <w:rsid w:val="00D51662"/>
    <w:rsid w:val="00D5177F"/>
    <w:rsid w:val="00D51997"/>
    <w:rsid w:val="00D51EAC"/>
    <w:rsid w:val="00D51F0D"/>
    <w:rsid w:val="00D5203A"/>
    <w:rsid w:val="00D52352"/>
    <w:rsid w:val="00D52814"/>
    <w:rsid w:val="00D52F22"/>
    <w:rsid w:val="00D5365F"/>
    <w:rsid w:val="00D53A1A"/>
    <w:rsid w:val="00D53F08"/>
    <w:rsid w:val="00D53F4A"/>
    <w:rsid w:val="00D53F9D"/>
    <w:rsid w:val="00D5406B"/>
    <w:rsid w:val="00D54295"/>
    <w:rsid w:val="00D5455E"/>
    <w:rsid w:val="00D54919"/>
    <w:rsid w:val="00D54B62"/>
    <w:rsid w:val="00D54D95"/>
    <w:rsid w:val="00D55056"/>
    <w:rsid w:val="00D550E0"/>
    <w:rsid w:val="00D550E8"/>
    <w:rsid w:val="00D552EF"/>
    <w:rsid w:val="00D554FA"/>
    <w:rsid w:val="00D5593B"/>
    <w:rsid w:val="00D559CC"/>
    <w:rsid w:val="00D55B19"/>
    <w:rsid w:val="00D55DBF"/>
    <w:rsid w:val="00D56088"/>
    <w:rsid w:val="00D5639C"/>
    <w:rsid w:val="00D563AE"/>
    <w:rsid w:val="00D56438"/>
    <w:rsid w:val="00D5665E"/>
    <w:rsid w:val="00D56B35"/>
    <w:rsid w:val="00D56E82"/>
    <w:rsid w:val="00D56F6B"/>
    <w:rsid w:val="00D573B3"/>
    <w:rsid w:val="00D57493"/>
    <w:rsid w:val="00D574C4"/>
    <w:rsid w:val="00D5765C"/>
    <w:rsid w:val="00D5774C"/>
    <w:rsid w:val="00D57FD6"/>
    <w:rsid w:val="00D60ABD"/>
    <w:rsid w:val="00D60D1A"/>
    <w:rsid w:val="00D60E45"/>
    <w:rsid w:val="00D60F51"/>
    <w:rsid w:val="00D60F8A"/>
    <w:rsid w:val="00D61794"/>
    <w:rsid w:val="00D61E60"/>
    <w:rsid w:val="00D61E8E"/>
    <w:rsid w:val="00D6245E"/>
    <w:rsid w:val="00D625D5"/>
    <w:rsid w:val="00D626DB"/>
    <w:rsid w:val="00D627FE"/>
    <w:rsid w:val="00D62C61"/>
    <w:rsid w:val="00D6312A"/>
    <w:rsid w:val="00D6335F"/>
    <w:rsid w:val="00D634C5"/>
    <w:rsid w:val="00D6387C"/>
    <w:rsid w:val="00D63A14"/>
    <w:rsid w:val="00D63B51"/>
    <w:rsid w:val="00D640F2"/>
    <w:rsid w:val="00D641ED"/>
    <w:rsid w:val="00D6470D"/>
    <w:rsid w:val="00D64980"/>
    <w:rsid w:val="00D64B6C"/>
    <w:rsid w:val="00D64E82"/>
    <w:rsid w:val="00D64FB1"/>
    <w:rsid w:val="00D65C11"/>
    <w:rsid w:val="00D65C7D"/>
    <w:rsid w:val="00D65CC9"/>
    <w:rsid w:val="00D65D80"/>
    <w:rsid w:val="00D65DBB"/>
    <w:rsid w:val="00D65F7F"/>
    <w:rsid w:val="00D65FA2"/>
    <w:rsid w:val="00D6623C"/>
    <w:rsid w:val="00D66336"/>
    <w:rsid w:val="00D663BE"/>
    <w:rsid w:val="00D6679C"/>
    <w:rsid w:val="00D668B7"/>
    <w:rsid w:val="00D66978"/>
    <w:rsid w:val="00D66A6A"/>
    <w:rsid w:val="00D66BAB"/>
    <w:rsid w:val="00D66C3E"/>
    <w:rsid w:val="00D6709B"/>
    <w:rsid w:val="00D67511"/>
    <w:rsid w:val="00D6777A"/>
    <w:rsid w:val="00D67790"/>
    <w:rsid w:val="00D67839"/>
    <w:rsid w:val="00D67886"/>
    <w:rsid w:val="00D678CC"/>
    <w:rsid w:val="00D67B11"/>
    <w:rsid w:val="00D67D57"/>
    <w:rsid w:val="00D67F7D"/>
    <w:rsid w:val="00D700DA"/>
    <w:rsid w:val="00D70138"/>
    <w:rsid w:val="00D701BA"/>
    <w:rsid w:val="00D70282"/>
    <w:rsid w:val="00D704C0"/>
    <w:rsid w:val="00D7069B"/>
    <w:rsid w:val="00D707ED"/>
    <w:rsid w:val="00D70972"/>
    <w:rsid w:val="00D70BD3"/>
    <w:rsid w:val="00D70F2C"/>
    <w:rsid w:val="00D70F56"/>
    <w:rsid w:val="00D7104C"/>
    <w:rsid w:val="00D710AB"/>
    <w:rsid w:val="00D714A7"/>
    <w:rsid w:val="00D71509"/>
    <w:rsid w:val="00D71750"/>
    <w:rsid w:val="00D71E21"/>
    <w:rsid w:val="00D71FD6"/>
    <w:rsid w:val="00D72107"/>
    <w:rsid w:val="00D7244D"/>
    <w:rsid w:val="00D72537"/>
    <w:rsid w:val="00D725C1"/>
    <w:rsid w:val="00D726F5"/>
    <w:rsid w:val="00D727AD"/>
    <w:rsid w:val="00D72AA2"/>
    <w:rsid w:val="00D730FF"/>
    <w:rsid w:val="00D737F7"/>
    <w:rsid w:val="00D739EA"/>
    <w:rsid w:val="00D73A52"/>
    <w:rsid w:val="00D73C18"/>
    <w:rsid w:val="00D73CCB"/>
    <w:rsid w:val="00D73DCE"/>
    <w:rsid w:val="00D73E50"/>
    <w:rsid w:val="00D73ED3"/>
    <w:rsid w:val="00D743E4"/>
    <w:rsid w:val="00D744B2"/>
    <w:rsid w:val="00D746A4"/>
    <w:rsid w:val="00D747D1"/>
    <w:rsid w:val="00D74CD4"/>
    <w:rsid w:val="00D74E2B"/>
    <w:rsid w:val="00D74ED9"/>
    <w:rsid w:val="00D74F45"/>
    <w:rsid w:val="00D7530A"/>
    <w:rsid w:val="00D7537A"/>
    <w:rsid w:val="00D75771"/>
    <w:rsid w:val="00D758C1"/>
    <w:rsid w:val="00D75CAD"/>
    <w:rsid w:val="00D76375"/>
    <w:rsid w:val="00D763B5"/>
    <w:rsid w:val="00D7665B"/>
    <w:rsid w:val="00D76804"/>
    <w:rsid w:val="00D76B99"/>
    <w:rsid w:val="00D76D6D"/>
    <w:rsid w:val="00D76F45"/>
    <w:rsid w:val="00D77151"/>
    <w:rsid w:val="00D7731F"/>
    <w:rsid w:val="00D773FC"/>
    <w:rsid w:val="00D776C4"/>
    <w:rsid w:val="00D77866"/>
    <w:rsid w:val="00D7794E"/>
    <w:rsid w:val="00D779E0"/>
    <w:rsid w:val="00D77B19"/>
    <w:rsid w:val="00D77C68"/>
    <w:rsid w:val="00D77FF8"/>
    <w:rsid w:val="00D800B9"/>
    <w:rsid w:val="00D80357"/>
    <w:rsid w:val="00D809B5"/>
    <w:rsid w:val="00D80AD3"/>
    <w:rsid w:val="00D80CCE"/>
    <w:rsid w:val="00D80DF3"/>
    <w:rsid w:val="00D80F3E"/>
    <w:rsid w:val="00D811DF"/>
    <w:rsid w:val="00D8175B"/>
    <w:rsid w:val="00D81806"/>
    <w:rsid w:val="00D81B77"/>
    <w:rsid w:val="00D81D56"/>
    <w:rsid w:val="00D81F43"/>
    <w:rsid w:val="00D81F68"/>
    <w:rsid w:val="00D82251"/>
    <w:rsid w:val="00D8239B"/>
    <w:rsid w:val="00D8317E"/>
    <w:rsid w:val="00D837FA"/>
    <w:rsid w:val="00D83A12"/>
    <w:rsid w:val="00D83A43"/>
    <w:rsid w:val="00D83C37"/>
    <w:rsid w:val="00D83EF7"/>
    <w:rsid w:val="00D83F52"/>
    <w:rsid w:val="00D84522"/>
    <w:rsid w:val="00D848E0"/>
    <w:rsid w:val="00D84938"/>
    <w:rsid w:val="00D84939"/>
    <w:rsid w:val="00D84B40"/>
    <w:rsid w:val="00D84D0A"/>
    <w:rsid w:val="00D85085"/>
    <w:rsid w:val="00D85259"/>
    <w:rsid w:val="00D85A54"/>
    <w:rsid w:val="00D85BF0"/>
    <w:rsid w:val="00D85CE4"/>
    <w:rsid w:val="00D8609B"/>
    <w:rsid w:val="00D8623A"/>
    <w:rsid w:val="00D862D3"/>
    <w:rsid w:val="00D86522"/>
    <w:rsid w:val="00D86659"/>
    <w:rsid w:val="00D86708"/>
    <w:rsid w:val="00D867DD"/>
    <w:rsid w:val="00D86838"/>
    <w:rsid w:val="00D86D09"/>
    <w:rsid w:val="00D86E82"/>
    <w:rsid w:val="00D8763C"/>
    <w:rsid w:val="00D877D0"/>
    <w:rsid w:val="00D8792B"/>
    <w:rsid w:val="00D900C1"/>
    <w:rsid w:val="00D902CA"/>
    <w:rsid w:val="00D90397"/>
    <w:rsid w:val="00D903E3"/>
    <w:rsid w:val="00D90478"/>
    <w:rsid w:val="00D9078E"/>
    <w:rsid w:val="00D908AE"/>
    <w:rsid w:val="00D908C2"/>
    <w:rsid w:val="00D90904"/>
    <w:rsid w:val="00D90A8C"/>
    <w:rsid w:val="00D90E13"/>
    <w:rsid w:val="00D91213"/>
    <w:rsid w:val="00D914EE"/>
    <w:rsid w:val="00D9156C"/>
    <w:rsid w:val="00D916E5"/>
    <w:rsid w:val="00D916F2"/>
    <w:rsid w:val="00D91C2B"/>
    <w:rsid w:val="00D922C7"/>
    <w:rsid w:val="00D92334"/>
    <w:rsid w:val="00D92478"/>
    <w:rsid w:val="00D92520"/>
    <w:rsid w:val="00D92906"/>
    <w:rsid w:val="00D92CB6"/>
    <w:rsid w:val="00D92CC2"/>
    <w:rsid w:val="00D92CD4"/>
    <w:rsid w:val="00D92F5D"/>
    <w:rsid w:val="00D92FB1"/>
    <w:rsid w:val="00D93189"/>
    <w:rsid w:val="00D932C1"/>
    <w:rsid w:val="00D934F8"/>
    <w:rsid w:val="00D936DE"/>
    <w:rsid w:val="00D936EC"/>
    <w:rsid w:val="00D93798"/>
    <w:rsid w:val="00D93894"/>
    <w:rsid w:val="00D93C90"/>
    <w:rsid w:val="00D93FD7"/>
    <w:rsid w:val="00D94204"/>
    <w:rsid w:val="00D9453C"/>
    <w:rsid w:val="00D949AE"/>
    <w:rsid w:val="00D94BC0"/>
    <w:rsid w:val="00D94BC2"/>
    <w:rsid w:val="00D94E5D"/>
    <w:rsid w:val="00D94F45"/>
    <w:rsid w:val="00D94F84"/>
    <w:rsid w:val="00D9524C"/>
    <w:rsid w:val="00D956D4"/>
    <w:rsid w:val="00D95B7E"/>
    <w:rsid w:val="00D95B84"/>
    <w:rsid w:val="00D95CD8"/>
    <w:rsid w:val="00D96154"/>
    <w:rsid w:val="00D96430"/>
    <w:rsid w:val="00D96A9C"/>
    <w:rsid w:val="00D96B85"/>
    <w:rsid w:val="00D96E68"/>
    <w:rsid w:val="00D9722F"/>
    <w:rsid w:val="00D9744C"/>
    <w:rsid w:val="00D9799E"/>
    <w:rsid w:val="00D97F6C"/>
    <w:rsid w:val="00DA002B"/>
    <w:rsid w:val="00DA018B"/>
    <w:rsid w:val="00DA0557"/>
    <w:rsid w:val="00DA062C"/>
    <w:rsid w:val="00DA088A"/>
    <w:rsid w:val="00DA08DD"/>
    <w:rsid w:val="00DA0AEB"/>
    <w:rsid w:val="00DA0B4B"/>
    <w:rsid w:val="00DA0BDB"/>
    <w:rsid w:val="00DA0E1A"/>
    <w:rsid w:val="00DA10E4"/>
    <w:rsid w:val="00DA1232"/>
    <w:rsid w:val="00DA12D7"/>
    <w:rsid w:val="00DA13F4"/>
    <w:rsid w:val="00DA150F"/>
    <w:rsid w:val="00DA1548"/>
    <w:rsid w:val="00DA1637"/>
    <w:rsid w:val="00DA1CB0"/>
    <w:rsid w:val="00DA1E5A"/>
    <w:rsid w:val="00DA26FC"/>
    <w:rsid w:val="00DA2818"/>
    <w:rsid w:val="00DA2B3D"/>
    <w:rsid w:val="00DA306B"/>
    <w:rsid w:val="00DA37B3"/>
    <w:rsid w:val="00DA3923"/>
    <w:rsid w:val="00DA3AFA"/>
    <w:rsid w:val="00DA3CCB"/>
    <w:rsid w:val="00DA3E88"/>
    <w:rsid w:val="00DA3F50"/>
    <w:rsid w:val="00DA404A"/>
    <w:rsid w:val="00DA4206"/>
    <w:rsid w:val="00DA44FC"/>
    <w:rsid w:val="00DA48FC"/>
    <w:rsid w:val="00DA49E7"/>
    <w:rsid w:val="00DA525B"/>
    <w:rsid w:val="00DA53DA"/>
    <w:rsid w:val="00DA5515"/>
    <w:rsid w:val="00DA5BA5"/>
    <w:rsid w:val="00DA661E"/>
    <w:rsid w:val="00DA6A56"/>
    <w:rsid w:val="00DA6DBA"/>
    <w:rsid w:val="00DA6E2B"/>
    <w:rsid w:val="00DA749F"/>
    <w:rsid w:val="00DA774F"/>
    <w:rsid w:val="00DA77A9"/>
    <w:rsid w:val="00DA7998"/>
    <w:rsid w:val="00DA7A20"/>
    <w:rsid w:val="00DA7BEC"/>
    <w:rsid w:val="00DA7CA5"/>
    <w:rsid w:val="00DA7FE0"/>
    <w:rsid w:val="00DB0262"/>
    <w:rsid w:val="00DB03D1"/>
    <w:rsid w:val="00DB06D7"/>
    <w:rsid w:val="00DB0F14"/>
    <w:rsid w:val="00DB11BE"/>
    <w:rsid w:val="00DB1234"/>
    <w:rsid w:val="00DB14F9"/>
    <w:rsid w:val="00DB1D8B"/>
    <w:rsid w:val="00DB1E01"/>
    <w:rsid w:val="00DB21B0"/>
    <w:rsid w:val="00DB25A8"/>
    <w:rsid w:val="00DB28C6"/>
    <w:rsid w:val="00DB2E47"/>
    <w:rsid w:val="00DB2E68"/>
    <w:rsid w:val="00DB2F98"/>
    <w:rsid w:val="00DB3189"/>
    <w:rsid w:val="00DB31BC"/>
    <w:rsid w:val="00DB31C4"/>
    <w:rsid w:val="00DB3936"/>
    <w:rsid w:val="00DB3A38"/>
    <w:rsid w:val="00DB3BB7"/>
    <w:rsid w:val="00DB3C85"/>
    <w:rsid w:val="00DB3D00"/>
    <w:rsid w:val="00DB418F"/>
    <w:rsid w:val="00DB4658"/>
    <w:rsid w:val="00DB47FC"/>
    <w:rsid w:val="00DB4928"/>
    <w:rsid w:val="00DB4A1C"/>
    <w:rsid w:val="00DB4D5E"/>
    <w:rsid w:val="00DB4D85"/>
    <w:rsid w:val="00DB4F7B"/>
    <w:rsid w:val="00DB5098"/>
    <w:rsid w:val="00DB546B"/>
    <w:rsid w:val="00DB54A5"/>
    <w:rsid w:val="00DB56A9"/>
    <w:rsid w:val="00DB5D2A"/>
    <w:rsid w:val="00DB6790"/>
    <w:rsid w:val="00DB69C7"/>
    <w:rsid w:val="00DB6A6A"/>
    <w:rsid w:val="00DB6D3A"/>
    <w:rsid w:val="00DB6DCD"/>
    <w:rsid w:val="00DB70B5"/>
    <w:rsid w:val="00DB73C9"/>
    <w:rsid w:val="00DB74F8"/>
    <w:rsid w:val="00DB755B"/>
    <w:rsid w:val="00DB787D"/>
    <w:rsid w:val="00DB78F6"/>
    <w:rsid w:val="00DB7A78"/>
    <w:rsid w:val="00DB7B16"/>
    <w:rsid w:val="00DB7BE3"/>
    <w:rsid w:val="00DB7C0B"/>
    <w:rsid w:val="00DC0048"/>
    <w:rsid w:val="00DC0295"/>
    <w:rsid w:val="00DC03EA"/>
    <w:rsid w:val="00DC06FF"/>
    <w:rsid w:val="00DC0981"/>
    <w:rsid w:val="00DC0E14"/>
    <w:rsid w:val="00DC16B8"/>
    <w:rsid w:val="00DC18AF"/>
    <w:rsid w:val="00DC1ADD"/>
    <w:rsid w:val="00DC1C3A"/>
    <w:rsid w:val="00DC2082"/>
    <w:rsid w:val="00DC239C"/>
    <w:rsid w:val="00DC23C1"/>
    <w:rsid w:val="00DC2616"/>
    <w:rsid w:val="00DC2706"/>
    <w:rsid w:val="00DC282F"/>
    <w:rsid w:val="00DC2A07"/>
    <w:rsid w:val="00DC2CDB"/>
    <w:rsid w:val="00DC3302"/>
    <w:rsid w:val="00DC3326"/>
    <w:rsid w:val="00DC3376"/>
    <w:rsid w:val="00DC37C6"/>
    <w:rsid w:val="00DC38D6"/>
    <w:rsid w:val="00DC3A87"/>
    <w:rsid w:val="00DC3FE3"/>
    <w:rsid w:val="00DC41B3"/>
    <w:rsid w:val="00DC43CF"/>
    <w:rsid w:val="00DC466B"/>
    <w:rsid w:val="00DC4689"/>
    <w:rsid w:val="00DC4856"/>
    <w:rsid w:val="00DC5192"/>
    <w:rsid w:val="00DC5455"/>
    <w:rsid w:val="00DC5587"/>
    <w:rsid w:val="00DC5AFC"/>
    <w:rsid w:val="00DC5E49"/>
    <w:rsid w:val="00DC5EEC"/>
    <w:rsid w:val="00DC659A"/>
    <w:rsid w:val="00DC6975"/>
    <w:rsid w:val="00DC69AC"/>
    <w:rsid w:val="00DC71C7"/>
    <w:rsid w:val="00DC7346"/>
    <w:rsid w:val="00DC7367"/>
    <w:rsid w:val="00DC7B78"/>
    <w:rsid w:val="00DC7D76"/>
    <w:rsid w:val="00DD004B"/>
    <w:rsid w:val="00DD00B3"/>
    <w:rsid w:val="00DD02E3"/>
    <w:rsid w:val="00DD0A7D"/>
    <w:rsid w:val="00DD0AEE"/>
    <w:rsid w:val="00DD1211"/>
    <w:rsid w:val="00DD12AA"/>
    <w:rsid w:val="00DD12F1"/>
    <w:rsid w:val="00DD14E6"/>
    <w:rsid w:val="00DD15CC"/>
    <w:rsid w:val="00DD1D6D"/>
    <w:rsid w:val="00DD1EA7"/>
    <w:rsid w:val="00DD1F00"/>
    <w:rsid w:val="00DD1FAF"/>
    <w:rsid w:val="00DD2198"/>
    <w:rsid w:val="00DD25D9"/>
    <w:rsid w:val="00DD2750"/>
    <w:rsid w:val="00DD2946"/>
    <w:rsid w:val="00DD2998"/>
    <w:rsid w:val="00DD2B68"/>
    <w:rsid w:val="00DD33A1"/>
    <w:rsid w:val="00DD36D8"/>
    <w:rsid w:val="00DD39E2"/>
    <w:rsid w:val="00DD3A92"/>
    <w:rsid w:val="00DD3BBB"/>
    <w:rsid w:val="00DD3BFE"/>
    <w:rsid w:val="00DD3E5C"/>
    <w:rsid w:val="00DD4692"/>
    <w:rsid w:val="00DD475C"/>
    <w:rsid w:val="00DD48EB"/>
    <w:rsid w:val="00DD4D0D"/>
    <w:rsid w:val="00DD4D3E"/>
    <w:rsid w:val="00DD510B"/>
    <w:rsid w:val="00DD5228"/>
    <w:rsid w:val="00DD5591"/>
    <w:rsid w:val="00DD5627"/>
    <w:rsid w:val="00DD588F"/>
    <w:rsid w:val="00DD58C6"/>
    <w:rsid w:val="00DD58C8"/>
    <w:rsid w:val="00DD59BF"/>
    <w:rsid w:val="00DD5A04"/>
    <w:rsid w:val="00DD5DAD"/>
    <w:rsid w:val="00DD5EFF"/>
    <w:rsid w:val="00DD6017"/>
    <w:rsid w:val="00DD60D5"/>
    <w:rsid w:val="00DD62D9"/>
    <w:rsid w:val="00DD64DA"/>
    <w:rsid w:val="00DD65BD"/>
    <w:rsid w:val="00DD66DF"/>
    <w:rsid w:val="00DD6DB5"/>
    <w:rsid w:val="00DD76DF"/>
    <w:rsid w:val="00DD77C3"/>
    <w:rsid w:val="00DD79B0"/>
    <w:rsid w:val="00DD7D47"/>
    <w:rsid w:val="00DD7E93"/>
    <w:rsid w:val="00DE0038"/>
    <w:rsid w:val="00DE0253"/>
    <w:rsid w:val="00DE03E0"/>
    <w:rsid w:val="00DE03F8"/>
    <w:rsid w:val="00DE0E4D"/>
    <w:rsid w:val="00DE12D6"/>
    <w:rsid w:val="00DE1461"/>
    <w:rsid w:val="00DE1589"/>
    <w:rsid w:val="00DE1960"/>
    <w:rsid w:val="00DE19FC"/>
    <w:rsid w:val="00DE1A37"/>
    <w:rsid w:val="00DE1BE1"/>
    <w:rsid w:val="00DE2B9D"/>
    <w:rsid w:val="00DE2C85"/>
    <w:rsid w:val="00DE2C8A"/>
    <w:rsid w:val="00DE2DFF"/>
    <w:rsid w:val="00DE2F78"/>
    <w:rsid w:val="00DE2F9C"/>
    <w:rsid w:val="00DE303D"/>
    <w:rsid w:val="00DE31AB"/>
    <w:rsid w:val="00DE33A3"/>
    <w:rsid w:val="00DE344A"/>
    <w:rsid w:val="00DE3491"/>
    <w:rsid w:val="00DE3678"/>
    <w:rsid w:val="00DE3877"/>
    <w:rsid w:val="00DE3C0C"/>
    <w:rsid w:val="00DE3E72"/>
    <w:rsid w:val="00DE3FB4"/>
    <w:rsid w:val="00DE44E4"/>
    <w:rsid w:val="00DE4551"/>
    <w:rsid w:val="00DE4ADF"/>
    <w:rsid w:val="00DE4C37"/>
    <w:rsid w:val="00DE4F92"/>
    <w:rsid w:val="00DE5288"/>
    <w:rsid w:val="00DE532F"/>
    <w:rsid w:val="00DE53D4"/>
    <w:rsid w:val="00DE545B"/>
    <w:rsid w:val="00DE5514"/>
    <w:rsid w:val="00DE554A"/>
    <w:rsid w:val="00DE5799"/>
    <w:rsid w:val="00DE598D"/>
    <w:rsid w:val="00DE5FA0"/>
    <w:rsid w:val="00DE6288"/>
    <w:rsid w:val="00DE63AA"/>
    <w:rsid w:val="00DE64C2"/>
    <w:rsid w:val="00DE6816"/>
    <w:rsid w:val="00DE6FB0"/>
    <w:rsid w:val="00DE7472"/>
    <w:rsid w:val="00DE75FF"/>
    <w:rsid w:val="00DE7666"/>
    <w:rsid w:val="00DE7840"/>
    <w:rsid w:val="00DE7C9C"/>
    <w:rsid w:val="00DF0407"/>
    <w:rsid w:val="00DF08D0"/>
    <w:rsid w:val="00DF0967"/>
    <w:rsid w:val="00DF0CB9"/>
    <w:rsid w:val="00DF0DC2"/>
    <w:rsid w:val="00DF1665"/>
    <w:rsid w:val="00DF170E"/>
    <w:rsid w:val="00DF18F3"/>
    <w:rsid w:val="00DF1A5D"/>
    <w:rsid w:val="00DF1BF5"/>
    <w:rsid w:val="00DF1D14"/>
    <w:rsid w:val="00DF1E7C"/>
    <w:rsid w:val="00DF21A1"/>
    <w:rsid w:val="00DF23D3"/>
    <w:rsid w:val="00DF23F8"/>
    <w:rsid w:val="00DF2CEC"/>
    <w:rsid w:val="00DF2D8E"/>
    <w:rsid w:val="00DF2F0A"/>
    <w:rsid w:val="00DF305B"/>
    <w:rsid w:val="00DF3365"/>
    <w:rsid w:val="00DF3493"/>
    <w:rsid w:val="00DF368F"/>
    <w:rsid w:val="00DF3700"/>
    <w:rsid w:val="00DF3725"/>
    <w:rsid w:val="00DF38F5"/>
    <w:rsid w:val="00DF397E"/>
    <w:rsid w:val="00DF3BE3"/>
    <w:rsid w:val="00DF3D00"/>
    <w:rsid w:val="00DF400F"/>
    <w:rsid w:val="00DF414D"/>
    <w:rsid w:val="00DF4164"/>
    <w:rsid w:val="00DF4167"/>
    <w:rsid w:val="00DF4191"/>
    <w:rsid w:val="00DF4408"/>
    <w:rsid w:val="00DF49CA"/>
    <w:rsid w:val="00DF4BE0"/>
    <w:rsid w:val="00DF4E69"/>
    <w:rsid w:val="00DF55A4"/>
    <w:rsid w:val="00DF55FB"/>
    <w:rsid w:val="00DF5728"/>
    <w:rsid w:val="00DF5B8F"/>
    <w:rsid w:val="00DF671F"/>
    <w:rsid w:val="00DF7150"/>
    <w:rsid w:val="00DF7210"/>
    <w:rsid w:val="00DF7275"/>
    <w:rsid w:val="00DF727B"/>
    <w:rsid w:val="00DF732A"/>
    <w:rsid w:val="00DF7426"/>
    <w:rsid w:val="00DF74E0"/>
    <w:rsid w:val="00DF77EE"/>
    <w:rsid w:val="00DF78DB"/>
    <w:rsid w:val="00DF7D08"/>
    <w:rsid w:val="00E005B4"/>
    <w:rsid w:val="00E00879"/>
    <w:rsid w:val="00E00C2B"/>
    <w:rsid w:val="00E00EDA"/>
    <w:rsid w:val="00E010A5"/>
    <w:rsid w:val="00E012B5"/>
    <w:rsid w:val="00E012CC"/>
    <w:rsid w:val="00E01365"/>
    <w:rsid w:val="00E01887"/>
    <w:rsid w:val="00E01ADC"/>
    <w:rsid w:val="00E01C31"/>
    <w:rsid w:val="00E01D20"/>
    <w:rsid w:val="00E01D4B"/>
    <w:rsid w:val="00E01E97"/>
    <w:rsid w:val="00E021AF"/>
    <w:rsid w:val="00E02259"/>
    <w:rsid w:val="00E023DC"/>
    <w:rsid w:val="00E02648"/>
    <w:rsid w:val="00E0294C"/>
    <w:rsid w:val="00E029A3"/>
    <w:rsid w:val="00E0304F"/>
    <w:rsid w:val="00E03179"/>
    <w:rsid w:val="00E032D4"/>
    <w:rsid w:val="00E0344E"/>
    <w:rsid w:val="00E0373B"/>
    <w:rsid w:val="00E037DB"/>
    <w:rsid w:val="00E03BEF"/>
    <w:rsid w:val="00E04213"/>
    <w:rsid w:val="00E04839"/>
    <w:rsid w:val="00E0484C"/>
    <w:rsid w:val="00E048D7"/>
    <w:rsid w:val="00E04CA5"/>
    <w:rsid w:val="00E04CBE"/>
    <w:rsid w:val="00E04CDF"/>
    <w:rsid w:val="00E04DD1"/>
    <w:rsid w:val="00E04E35"/>
    <w:rsid w:val="00E04E4A"/>
    <w:rsid w:val="00E04F18"/>
    <w:rsid w:val="00E050A7"/>
    <w:rsid w:val="00E053D0"/>
    <w:rsid w:val="00E05486"/>
    <w:rsid w:val="00E05764"/>
    <w:rsid w:val="00E05A2C"/>
    <w:rsid w:val="00E06337"/>
    <w:rsid w:val="00E06935"/>
    <w:rsid w:val="00E06C88"/>
    <w:rsid w:val="00E06F0A"/>
    <w:rsid w:val="00E07173"/>
    <w:rsid w:val="00E077A3"/>
    <w:rsid w:val="00E07956"/>
    <w:rsid w:val="00E07987"/>
    <w:rsid w:val="00E07BB4"/>
    <w:rsid w:val="00E07CFE"/>
    <w:rsid w:val="00E07D3B"/>
    <w:rsid w:val="00E07F4C"/>
    <w:rsid w:val="00E1067E"/>
    <w:rsid w:val="00E10777"/>
    <w:rsid w:val="00E10A57"/>
    <w:rsid w:val="00E10D0E"/>
    <w:rsid w:val="00E10FA3"/>
    <w:rsid w:val="00E11122"/>
    <w:rsid w:val="00E11197"/>
    <w:rsid w:val="00E11470"/>
    <w:rsid w:val="00E119AE"/>
    <w:rsid w:val="00E11C84"/>
    <w:rsid w:val="00E12A25"/>
    <w:rsid w:val="00E12CAC"/>
    <w:rsid w:val="00E12EC6"/>
    <w:rsid w:val="00E13150"/>
    <w:rsid w:val="00E1329A"/>
    <w:rsid w:val="00E138AD"/>
    <w:rsid w:val="00E13A0E"/>
    <w:rsid w:val="00E13F45"/>
    <w:rsid w:val="00E1412E"/>
    <w:rsid w:val="00E14E15"/>
    <w:rsid w:val="00E15492"/>
    <w:rsid w:val="00E154B6"/>
    <w:rsid w:val="00E1555D"/>
    <w:rsid w:val="00E1558C"/>
    <w:rsid w:val="00E1566F"/>
    <w:rsid w:val="00E1583F"/>
    <w:rsid w:val="00E16144"/>
    <w:rsid w:val="00E1620C"/>
    <w:rsid w:val="00E16548"/>
    <w:rsid w:val="00E16574"/>
    <w:rsid w:val="00E16A37"/>
    <w:rsid w:val="00E16B0A"/>
    <w:rsid w:val="00E16C44"/>
    <w:rsid w:val="00E16D80"/>
    <w:rsid w:val="00E16DAF"/>
    <w:rsid w:val="00E16DC1"/>
    <w:rsid w:val="00E16F2C"/>
    <w:rsid w:val="00E1719E"/>
    <w:rsid w:val="00E1741C"/>
    <w:rsid w:val="00E1787B"/>
    <w:rsid w:val="00E17BAD"/>
    <w:rsid w:val="00E20619"/>
    <w:rsid w:val="00E2065A"/>
    <w:rsid w:val="00E207DA"/>
    <w:rsid w:val="00E20ADF"/>
    <w:rsid w:val="00E20FA2"/>
    <w:rsid w:val="00E2103C"/>
    <w:rsid w:val="00E21298"/>
    <w:rsid w:val="00E21788"/>
    <w:rsid w:val="00E21AAC"/>
    <w:rsid w:val="00E21B6A"/>
    <w:rsid w:val="00E21B77"/>
    <w:rsid w:val="00E21C80"/>
    <w:rsid w:val="00E21D46"/>
    <w:rsid w:val="00E21F49"/>
    <w:rsid w:val="00E22058"/>
    <w:rsid w:val="00E228E6"/>
    <w:rsid w:val="00E22BCA"/>
    <w:rsid w:val="00E22F7C"/>
    <w:rsid w:val="00E22F99"/>
    <w:rsid w:val="00E2331D"/>
    <w:rsid w:val="00E23402"/>
    <w:rsid w:val="00E236B4"/>
    <w:rsid w:val="00E23795"/>
    <w:rsid w:val="00E2392B"/>
    <w:rsid w:val="00E23C91"/>
    <w:rsid w:val="00E23CD2"/>
    <w:rsid w:val="00E23D74"/>
    <w:rsid w:val="00E23F59"/>
    <w:rsid w:val="00E23F5C"/>
    <w:rsid w:val="00E242EC"/>
    <w:rsid w:val="00E24451"/>
    <w:rsid w:val="00E245F6"/>
    <w:rsid w:val="00E24893"/>
    <w:rsid w:val="00E248E5"/>
    <w:rsid w:val="00E24C34"/>
    <w:rsid w:val="00E24C67"/>
    <w:rsid w:val="00E24D4A"/>
    <w:rsid w:val="00E25DBB"/>
    <w:rsid w:val="00E25EB2"/>
    <w:rsid w:val="00E25F10"/>
    <w:rsid w:val="00E263A8"/>
    <w:rsid w:val="00E26D06"/>
    <w:rsid w:val="00E271ED"/>
    <w:rsid w:val="00E27624"/>
    <w:rsid w:val="00E27F10"/>
    <w:rsid w:val="00E30061"/>
    <w:rsid w:val="00E30167"/>
    <w:rsid w:val="00E302D6"/>
    <w:rsid w:val="00E30551"/>
    <w:rsid w:val="00E30560"/>
    <w:rsid w:val="00E305D8"/>
    <w:rsid w:val="00E3074E"/>
    <w:rsid w:val="00E3076C"/>
    <w:rsid w:val="00E30AE1"/>
    <w:rsid w:val="00E30B7E"/>
    <w:rsid w:val="00E30C32"/>
    <w:rsid w:val="00E30E87"/>
    <w:rsid w:val="00E30F17"/>
    <w:rsid w:val="00E3123F"/>
    <w:rsid w:val="00E3133D"/>
    <w:rsid w:val="00E31429"/>
    <w:rsid w:val="00E31590"/>
    <w:rsid w:val="00E315A1"/>
    <w:rsid w:val="00E317CE"/>
    <w:rsid w:val="00E318C7"/>
    <w:rsid w:val="00E31938"/>
    <w:rsid w:val="00E31B8A"/>
    <w:rsid w:val="00E31B8C"/>
    <w:rsid w:val="00E31B97"/>
    <w:rsid w:val="00E31CD6"/>
    <w:rsid w:val="00E31DD6"/>
    <w:rsid w:val="00E31E92"/>
    <w:rsid w:val="00E320C4"/>
    <w:rsid w:val="00E321D1"/>
    <w:rsid w:val="00E325F1"/>
    <w:rsid w:val="00E3291C"/>
    <w:rsid w:val="00E32BCA"/>
    <w:rsid w:val="00E32DFF"/>
    <w:rsid w:val="00E333E3"/>
    <w:rsid w:val="00E334F8"/>
    <w:rsid w:val="00E33524"/>
    <w:rsid w:val="00E33729"/>
    <w:rsid w:val="00E33919"/>
    <w:rsid w:val="00E33BD6"/>
    <w:rsid w:val="00E33C40"/>
    <w:rsid w:val="00E33C64"/>
    <w:rsid w:val="00E34387"/>
    <w:rsid w:val="00E343FB"/>
    <w:rsid w:val="00E344DB"/>
    <w:rsid w:val="00E34830"/>
    <w:rsid w:val="00E34C6D"/>
    <w:rsid w:val="00E34EEB"/>
    <w:rsid w:val="00E35398"/>
    <w:rsid w:val="00E35522"/>
    <w:rsid w:val="00E358CA"/>
    <w:rsid w:val="00E359B2"/>
    <w:rsid w:val="00E35CEB"/>
    <w:rsid w:val="00E35F48"/>
    <w:rsid w:val="00E362D1"/>
    <w:rsid w:val="00E36369"/>
    <w:rsid w:val="00E36658"/>
    <w:rsid w:val="00E36A2A"/>
    <w:rsid w:val="00E36CBA"/>
    <w:rsid w:val="00E36E3C"/>
    <w:rsid w:val="00E37341"/>
    <w:rsid w:val="00E37707"/>
    <w:rsid w:val="00E378BD"/>
    <w:rsid w:val="00E37ACF"/>
    <w:rsid w:val="00E37C07"/>
    <w:rsid w:val="00E40534"/>
    <w:rsid w:val="00E40A15"/>
    <w:rsid w:val="00E40DB9"/>
    <w:rsid w:val="00E40E49"/>
    <w:rsid w:val="00E40ED0"/>
    <w:rsid w:val="00E410C2"/>
    <w:rsid w:val="00E41612"/>
    <w:rsid w:val="00E416CC"/>
    <w:rsid w:val="00E41A30"/>
    <w:rsid w:val="00E41BEF"/>
    <w:rsid w:val="00E41F2D"/>
    <w:rsid w:val="00E42350"/>
    <w:rsid w:val="00E42C26"/>
    <w:rsid w:val="00E42DC6"/>
    <w:rsid w:val="00E43250"/>
    <w:rsid w:val="00E43298"/>
    <w:rsid w:val="00E432A0"/>
    <w:rsid w:val="00E43339"/>
    <w:rsid w:val="00E43350"/>
    <w:rsid w:val="00E437C6"/>
    <w:rsid w:val="00E43B82"/>
    <w:rsid w:val="00E43C85"/>
    <w:rsid w:val="00E43F98"/>
    <w:rsid w:val="00E44789"/>
    <w:rsid w:val="00E44A10"/>
    <w:rsid w:val="00E44BC3"/>
    <w:rsid w:val="00E44BFF"/>
    <w:rsid w:val="00E454BE"/>
    <w:rsid w:val="00E4559A"/>
    <w:rsid w:val="00E45A36"/>
    <w:rsid w:val="00E45A44"/>
    <w:rsid w:val="00E46369"/>
    <w:rsid w:val="00E46455"/>
    <w:rsid w:val="00E4656C"/>
    <w:rsid w:val="00E4664C"/>
    <w:rsid w:val="00E466F8"/>
    <w:rsid w:val="00E46FE8"/>
    <w:rsid w:val="00E475B4"/>
    <w:rsid w:val="00E477F8"/>
    <w:rsid w:val="00E4793D"/>
    <w:rsid w:val="00E47A74"/>
    <w:rsid w:val="00E47DA5"/>
    <w:rsid w:val="00E502F4"/>
    <w:rsid w:val="00E50497"/>
    <w:rsid w:val="00E507E5"/>
    <w:rsid w:val="00E50E7D"/>
    <w:rsid w:val="00E50F8A"/>
    <w:rsid w:val="00E50FA2"/>
    <w:rsid w:val="00E51094"/>
    <w:rsid w:val="00E510C4"/>
    <w:rsid w:val="00E51173"/>
    <w:rsid w:val="00E516C2"/>
    <w:rsid w:val="00E51839"/>
    <w:rsid w:val="00E518FE"/>
    <w:rsid w:val="00E51AB5"/>
    <w:rsid w:val="00E51CCD"/>
    <w:rsid w:val="00E51CDD"/>
    <w:rsid w:val="00E51CE3"/>
    <w:rsid w:val="00E51DED"/>
    <w:rsid w:val="00E523CF"/>
    <w:rsid w:val="00E52438"/>
    <w:rsid w:val="00E525D3"/>
    <w:rsid w:val="00E52742"/>
    <w:rsid w:val="00E5289C"/>
    <w:rsid w:val="00E52B5E"/>
    <w:rsid w:val="00E52D4D"/>
    <w:rsid w:val="00E52F91"/>
    <w:rsid w:val="00E52FCF"/>
    <w:rsid w:val="00E53323"/>
    <w:rsid w:val="00E53626"/>
    <w:rsid w:val="00E53902"/>
    <w:rsid w:val="00E53EF2"/>
    <w:rsid w:val="00E541B5"/>
    <w:rsid w:val="00E541C6"/>
    <w:rsid w:val="00E5476C"/>
    <w:rsid w:val="00E549D0"/>
    <w:rsid w:val="00E54BA5"/>
    <w:rsid w:val="00E5515C"/>
    <w:rsid w:val="00E5518B"/>
    <w:rsid w:val="00E5528B"/>
    <w:rsid w:val="00E5541A"/>
    <w:rsid w:val="00E555A3"/>
    <w:rsid w:val="00E5575A"/>
    <w:rsid w:val="00E559CA"/>
    <w:rsid w:val="00E55FB7"/>
    <w:rsid w:val="00E56B12"/>
    <w:rsid w:val="00E56C8C"/>
    <w:rsid w:val="00E5737D"/>
    <w:rsid w:val="00E5741E"/>
    <w:rsid w:val="00E57429"/>
    <w:rsid w:val="00E57773"/>
    <w:rsid w:val="00E5792C"/>
    <w:rsid w:val="00E57BE0"/>
    <w:rsid w:val="00E57C4D"/>
    <w:rsid w:val="00E60851"/>
    <w:rsid w:val="00E60C25"/>
    <w:rsid w:val="00E60E21"/>
    <w:rsid w:val="00E60F09"/>
    <w:rsid w:val="00E611D7"/>
    <w:rsid w:val="00E61273"/>
    <w:rsid w:val="00E612FD"/>
    <w:rsid w:val="00E615EF"/>
    <w:rsid w:val="00E61616"/>
    <w:rsid w:val="00E61C43"/>
    <w:rsid w:val="00E61D01"/>
    <w:rsid w:val="00E61D95"/>
    <w:rsid w:val="00E61E0E"/>
    <w:rsid w:val="00E622B3"/>
    <w:rsid w:val="00E62758"/>
    <w:rsid w:val="00E62980"/>
    <w:rsid w:val="00E62C2C"/>
    <w:rsid w:val="00E63048"/>
    <w:rsid w:val="00E6332B"/>
    <w:rsid w:val="00E63420"/>
    <w:rsid w:val="00E6356E"/>
    <w:rsid w:val="00E63577"/>
    <w:rsid w:val="00E638A8"/>
    <w:rsid w:val="00E638AC"/>
    <w:rsid w:val="00E63C10"/>
    <w:rsid w:val="00E641DF"/>
    <w:rsid w:val="00E642F8"/>
    <w:rsid w:val="00E643D0"/>
    <w:rsid w:val="00E64748"/>
    <w:rsid w:val="00E64D16"/>
    <w:rsid w:val="00E6540B"/>
    <w:rsid w:val="00E654A3"/>
    <w:rsid w:val="00E65D32"/>
    <w:rsid w:val="00E65DCA"/>
    <w:rsid w:val="00E664EE"/>
    <w:rsid w:val="00E66600"/>
    <w:rsid w:val="00E66935"/>
    <w:rsid w:val="00E66AE2"/>
    <w:rsid w:val="00E66BF5"/>
    <w:rsid w:val="00E678F6"/>
    <w:rsid w:val="00E67A81"/>
    <w:rsid w:val="00E7083E"/>
    <w:rsid w:val="00E70CB7"/>
    <w:rsid w:val="00E70D62"/>
    <w:rsid w:val="00E70D69"/>
    <w:rsid w:val="00E70E88"/>
    <w:rsid w:val="00E71063"/>
    <w:rsid w:val="00E71199"/>
    <w:rsid w:val="00E715C3"/>
    <w:rsid w:val="00E71829"/>
    <w:rsid w:val="00E71B48"/>
    <w:rsid w:val="00E71FC3"/>
    <w:rsid w:val="00E72087"/>
    <w:rsid w:val="00E724F9"/>
    <w:rsid w:val="00E727D3"/>
    <w:rsid w:val="00E72C86"/>
    <w:rsid w:val="00E73252"/>
    <w:rsid w:val="00E73830"/>
    <w:rsid w:val="00E73AB5"/>
    <w:rsid w:val="00E7432A"/>
    <w:rsid w:val="00E743EE"/>
    <w:rsid w:val="00E745AF"/>
    <w:rsid w:val="00E74866"/>
    <w:rsid w:val="00E7490B"/>
    <w:rsid w:val="00E74DD5"/>
    <w:rsid w:val="00E751D8"/>
    <w:rsid w:val="00E753FE"/>
    <w:rsid w:val="00E75BCC"/>
    <w:rsid w:val="00E760F6"/>
    <w:rsid w:val="00E761D4"/>
    <w:rsid w:val="00E76825"/>
    <w:rsid w:val="00E76BB1"/>
    <w:rsid w:val="00E7797B"/>
    <w:rsid w:val="00E77B10"/>
    <w:rsid w:val="00E77B3F"/>
    <w:rsid w:val="00E77BA3"/>
    <w:rsid w:val="00E802BA"/>
    <w:rsid w:val="00E802C2"/>
    <w:rsid w:val="00E803BE"/>
    <w:rsid w:val="00E804A4"/>
    <w:rsid w:val="00E80A8C"/>
    <w:rsid w:val="00E80ADC"/>
    <w:rsid w:val="00E80BE2"/>
    <w:rsid w:val="00E80D54"/>
    <w:rsid w:val="00E80E1D"/>
    <w:rsid w:val="00E8103A"/>
    <w:rsid w:val="00E81499"/>
    <w:rsid w:val="00E8155C"/>
    <w:rsid w:val="00E818FE"/>
    <w:rsid w:val="00E81AE0"/>
    <w:rsid w:val="00E81AFE"/>
    <w:rsid w:val="00E81E2F"/>
    <w:rsid w:val="00E82058"/>
    <w:rsid w:val="00E8207F"/>
    <w:rsid w:val="00E821ED"/>
    <w:rsid w:val="00E82248"/>
    <w:rsid w:val="00E82357"/>
    <w:rsid w:val="00E823AD"/>
    <w:rsid w:val="00E82433"/>
    <w:rsid w:val="00E825B2"/>
    <w:rsid w:val="00E829CB"/>
    <w:rsid w:val="00E82D0C"/>
    <w:rsid w:val="00E8335F"/>
    <w:rsid w:val="00E83666"/>
    <w:rsid w:val="00E83EFB"/>
    <w:rsid w:val="00E8415E"/>
    <w:rsid w:val="00E843C8"/>
    <w:rsid w:val="00E844B2"/>
    <w:rsid w:val="00E845AD"/>
    <w:rsid w:val="00E845FF"/>
    <w:rsid w:val="00E84B55"/>
    <w:rsid w:val="00E84BB6"/>
    <w:rsid w:val="00E84CB9"/>
    <w:rsid w:val="00E84D25"/>
    <w:rsid w:val="00E8510E"/>
    <w:rsid w:val="00E859CF"/>
    <w:rsid w:val="00E85E9F"/>
    <w:rsid w:val="00E860A1"/>
    <w:rsid w:val="00E8671B"/>
    <w:rsid w:val="00E86748"/>
    <w:rsid w:val="00E86993"/>
    <w:rsid w:val="00E86AA4"/>
    <w:rsid w:val="00E86E8A"/>
    <w:rsid w:val="00E8709E"/>
    <w:rsid w:val="00E87614"/>
    <w:rsid w:val="00E8791C"/>
    <w:rsid w:val="00E87DF2"/>
    <w:rsid w:val="00E87EC7"/>
    <w:rsid w:val="00E9008E"/>
    <w:rsid w:val="00E9046A"/>
    <w:rsid w:val="00E9052C"/>
    <w:rsid w:val="00E90629"/>
    <w:rsid w:val="00E906DA"/>
    <w:rsid w:val="00E90ECC"/>
    <w:rsid w:val="00E911DD"/>
    <w:rsid w:val="00E91636"/>
    <w:rsid w:val="00E919A6"/>
    <w:rsid w:val="00E91A3A"/>
    <w:rsid w:val="00E91ADD"/>
    <w:rsid w:val="00E91C5F"/>
    <w:rsid w:val="00E91DCE"/>
    <w:rsid w:val="00E91EBD"/>
    <w:rsid w:val="00E920EF"/>
    <w:rsid w:val="00E92369"/>
    <w:rsid w:val="00E923C0"/>
    <w:rsid w:val="00E9258D"/>
    <w:rsid w:val="00E92830"/>
    <w:rsid w:val="00E92977"/>
    <w:rsid w:val="00E92B2D"/>
    <w:rsid w:val="00E92ED3"/>
    <w:rsid w:val="00E92FE0"/>
    <w:rsid w:val="00E930E1"/>
    <w:rsid w:val="00E93107"/>
    <w:rsid w:val="00E93295"/>
    <w:rsid w:val="00E93348"/>
    <w:rsid w:val="00E9364C"/>
    <w:rsid w:val="00E93758"/>
    <w:rsid w:val="00E93A3C"/>
    <w:rsid w:val="00E93F78"/>
    <w:rsid w:val="00E944AA"/>
    <w:rsid w:val="00E944D7"/>
    <w:rsid w:val="00E94622"/>
    <w:rsid w:val="00E94685"/>
    <w:rsid w:val="00E94AAD"/>
    <w:rsid w:val="00E94B7D"/>
    <w:rsid w:val="00E94F0A"/>
    <w:rsid w:val="00E953FA"/>
    <w:rsid w:val="00E956D1"/>
    <w:rsid w:val="00E95933"/>
    <w:rsid w:val="00E959C6"/>
    <w:rsid w:val="00E95ADD"/>
    <w:rsid w:val="00E95ED7"/>
    <w:rsid w:val="00E95F58"/>
    <w:rsid w:val="00E96052"/>
    <w:rsid w:val="00E96066"/>
    <w:rsid w:val="00E962B8"/>
    <w:rsid w:val="00E9634B"/>
    <w:rsid w:val="00E964CB"/>
    <w:rsid w:val="00E964D6"/>
    <w:rsid w:val="00E967BE"/>
    <w:rsid w:val="00E9683B"/>
    <w:rsid w:val="00E968F7"/>
    <w:rsid w:val="00E96D2F"/>
    <w:rsid w:val="00E96E22"/>
    <w:rsid w:val="00E978B3"/>
    <w:rsid w:val="00E97EA9"/>
    <w:rsid w:val="00E97F39"/>
    <w:rsid w:val="00EA0068"/>
    <w:rsid w:val="00EA01C7"/>
    <w:rsid w:val="00EA02D0"/>
    <w:rsid w:val="00EA0491"/>
    <w:rsid w:val="00EA06C4"/>
    <w:rsid w:val="00EA0B6E"/>
    <w:rsid w:val="00EA0BEF"/>
    <w:rsid w:val="00EA0F67"/>
    <w:rsid w:val="00EA105E"/>
    <w:rsid w:val="00EA1080"/>
    <w:rsid w:val="00EA1189"/>
    <w:rsid w:val="00EA133A"/>
    <w:rsid w:val="00EA137A"/>
    <w:rsid w:val="00EA19A4"/>
    <w:rsid w:val="00EA1C5B"/>
    <w:rsid w:val="00EA1D58"/>
    <w:rsid w:val="00EA1E92"/>
    <w:rsid w:val="00EA233E"/>
    <w:rsid w:val="00EA2985"/>
    <w:rsid w:val="00EA2DE3"/>
    <w:rsid w:val="00EA32DE"/>
    <w:rsid w:val="00EA32F3"/>
    <w:rsid w:val="00EA3457"/>
    <w:rsid w:val="00EA3504"/>
    <w:rsid w:val="00EA3691"/>
    <w:rsid w:val="00EA3859"/>
    <w:rsid w:val="00EA3E9C"/>
    <w:rsid w:val="00EA3F96"/>
    <w:rsid w:val="00EA4110"/>
    <w:rsid w:val="00EA44C8"/>
    <w:rsid w:val="00EA452B"/>
    <w:rsid w:val="00EA4798"/>
    <w:rsid w:val="00EA47B2"/>
    <w:rsid w:val="00EA4ACF"/>
    <w:rsid w:val="00EA4D60"/>
    <w:rsid w:val="00EA4F31"/>
    <w:rsid w:val="00EA5527"/>
    <w:rsid w:val="00EA5528"/>
    <w:rsid w:val="00EA5716"/>
    <w:rsid w:val="00EA5C0B"/>
    <w:rsid w:val="00EA5DAB"/>
    <w:rsid w:val="00EA5E11"/>
    <w:rsid w:val="00EA606D"/>
    <w:rsid w:val="00EA60FD"/>
    <w:rsid w:val="00EA627B"/>
    <w:rsid w:val="00EA69BC"/>
    <w:rsid w:val="00EA7423"/>
    <w:rsid w:val="00EA76F5"/>
    <w:rsid w:val="00EA7A9E"/>
    <w:rsid w:val="00EA7BCA"/>
    <w:rsid w:val="00EA7CBC"/>
    <w:rsid w:val="00EA7DA4"/>
    <w:rsid w:val="00EA7EDC"/>
    <w:rsid w:val="00EB0071"/>
    <w:rsid w:val="00EB0864"/>
    <w:rsid w:val="00EB0934"/>
    <w:rsid w:val="00EB09EE"/>
    <w:rsid w:val="00EB0D2C"/>
    <w:rsid w:val="00EB1088"/>
    <w:rsid w:val="00EB11E3"/>
    <w:rsid w:val="00EB11EE"/>
    <w:rsid w:val="00EB1407"/>
    <w:rsid w:val="00EB14E6"/>
    <w:rsid w:val="00EB17DA"/>
    <w:rsid w:val="00EB1850"/>
    <w:rsid w:val="00EB1A76"/>
    <w:rsid w:val="00EB1B98"/>
    <w:rsid w:val="00EB1E72"/>
    <w:rsid w:val="00EB1EF1"/>
    <w:rsid w:val="00EB20F0"/>
    <w:rsid w:val="00EB28FB"/>
    <w:rsid w:val="00EB2A09"/>
    <w:rsid w:val="00EB2B98"/>
    <w:rsid w:val="00EB2D34"/>
    <w:rsid w:val="00EB3BE1"/>
    <w:rsid w:val="00EB3C2F"/>
    <w:rsid w:val="00EB3F0E"/>
    <w:rsid w:val="00EB45CE"/>
    <w:rsid w:val="00EB4707"/>
    <w:rsid w:val="00EB507D"/>
    <w:rsid w:val="00EB55A3"/>
    <w:rsid w:val="00EB56A9"/>
    <w:rsid w:val="00EB5918"/>
    <w:rsid w:val="00EB6383"/>
    <w:rsid w:val="00EB6428"/>
    <w:rsid w:val="00EB6813"/>
    <w:rsid w:val="00EB6C13"/>
    <w:rsid w:val="00EB714E"/>
    <w:rsid w:val="00EB722F"/>
    <w:rsid w:val="00EB7720"/>
    <w:rsid w:val="00EB7D5D"/>
    <w:rsid w:val="00EB7FB2"/>
    <w:rsid w:val="00EC0075"/>
    <w:rsid w:val="00EC00CB"/>
    <w:rsid w:val="00EC02F1"/>
    <w:rsid w:val="00EC05C3"/>
    <w:rsid w:val="00EC15FC"/>
    <w:rsid w:val="00EC16BD"/>
    <w:rsid w:val="00EC198A"/>
    <w:rsid w:val="00EC19F3"/>
    <w:rsid w:val="00EC1CB0"/>
    <w:rsid w:val="00EC1ED5"/>
    <w:rsid w:val="00EC215B"/>
    <w:rsid w:val="00EC2879"/>
    <w:rsid w:val="00EC2C1A"/>
    <w:rsid w:val="00EC2E3B"/>
    <w:rsid w:val="00EC2E57"/>
    <w:rsid w:val="00EC359D"/>
    <w:rsid w:val="00EC4372"/>
    <w:rsid w:val="00EC4496"/>
    <w:rsid w:val="00EC4816"/>
    <w:rsid w:val="00EC4A38"/>
    <w:rsid w:val="00EC4BA8"/>
    <w:rsid w:val="00EC4E45"/>
    <w:rsid w:val="00EC51EA"/>
    <w:rsid w:val="00EC55A9"/>
    <w:rsid w:val="00EC564A"/>
    <w:rsid w:val="00EC56CF"/>
    <w:rsid w:val="00EC56F2"/>
    <w:rsid w:val="00EC5ADC"/>
    <w:rsid w:val="00EC5B7A"/>
    <w:rsid w:val="00EC65F1"/>
    <w:rsid w:val="00EC68A6"/>
    <w:rsid w:val="00EC6C15"/>
    <w:rsid w:val="00EC7017"/>
    <w:rsid w:val="00EC740E"/>
    <w:rsid w:val="00EC75ED"/>
    <w:rsid w:val="00EC791E"/>
    <w:rsid w:val="00ED0072"/>
    <w:rsid w:val="00ED026C"/>
    <w:rsid w:val="00ED0286"/>
    <w:rsid w:val="00ED05FD"/>
    <w:rsid w:val="00ED0E5F"/>
    <w:rsid w:val="00ED206D"/>
    <w:rsid w:val="00ED2168"/>
    <w:rsid w:val="00ED21BE"/>
    <w:rsid w:val="00ED2375"/>
    <w:rsid w:val="00ED26A4"/>
    <w:rsid w:val="00ED2995"/>
    <w:rsid w:val="00ED2ABB"/>
    <w:rsid w:val="00ED2BF9"/>
    <w:rsid w:val="00ED2C33"/>
    <w:rsid w:val="00ED2C56"/>
    <w:rsid w:val="00ED3186"/>
    <w:rsid w:val="00ED3590"/>
    <w:rsid w:val="00ED3CD0"/>
    <w:rsid w:val="00ED3E35"/>
    <w:rsid w:val="00ED43CF"/>
    <w:rsid w:val="00ED43E0"/>
    <w:rsid w:val="00ED4CCD"/>
    <w:rsid w:val="00ED4D4E"/>
    <w:rsid w:val="00ED4FA3"/>
    <w:rsid w:val="00ED5219"/>
    <w:rsid w:val="00ED5274"/>
    <w:rsid w:val="00ED575B"/>
    <w:rsid w:val="00ED5B59"/>
    <w:rsid w:val="00ED5C2F"/>
    <w:rsid w:val="00ED6046"/>
    <w:rsid w:val="00ED6108"/>
    <w:rsid w:val="00ED676A"/>
    <w:rsid w:val="00ED6B1C"/>
    <w:rsid w:val="00ED6DEC"/>
    <w:rsid w:val="00ED7662"/>
    <w:rsid w:val="00ED7FFA"/>
    <w:rsid w:val="00EE01EA"/>
    <w:rsid w:val="00EE054D"/>
    <w:rsid w:val="00EE0A1A"/>
    <w:rsid w:val="00EE0CB9"/>
    <w:rsid w:val="00EE1242"/>
    <w:rsid w:val="00EE1372"/>
    <w:rsid w:val="00EE13AE"/>
    <w:rsid w:val="00EE1589"/>
    <w:rsid w:val="00EE15A1"/>
    <w:rsid w:val="00EE193E"/>
    <w:rsid w:val="00EE1948"/>
    <w:rsid w:val="00EE213B"/>
    <w:rsid w:val="00EE22D2"/>
    <w:rsid w:val="00EE238B"/>
    <w:rsid w:val="00EE251F"/>
    <w:rsid w:val="00EE2699"/>
    <w:rsid w:val="00EE27D4"/>
    <w:rsid w:val="00EE2F17"/>
    <w:rsid w:val="00EE3174"/>
    <w:rsid w:val="00EE3434"/>
    <w:rsid w:val="00EE37CD"/>
    <w:rsid w:val="00EE3B95"/>
    <w:rsid w:val="00EE402A"/>
    <w:rsid w:val="00EE4033"/>
    <w:rsid w:val="00EE4345"/>
    <w:rsid w:val="00EE482B"/>
    <w:rsid w:val="00EE48A6"/>
    <w:rsid w:val="00EE494A"/>
    <w:rsid w:val="00EE4A58"/>
    <w:rsid w:val="00EE4DEB"/>
    <w:rsid w:val="00EE4F9C"/>
    <w:rsid w:val="00EE5057"/>
    <w:rsid w:val="00EE5227"/>
    <w:rsid w:val="00EE53F4"/>
    <w:rsid w:val="00EE5490"/>
    <w:rsid w:val="00EE5732"/>
    <w:rsid w:val="00EE58B1"/>
    <w:rsid w:val="00EE5A8B"/>
    <w:rsid w:val="00EE5D06"/>
    <w:rsid w:val="00EE6184"/>
    <w:rsid w:val="00EE623E"/>
    <w:rsid w:val="00EE664F"/>
    <w:rsid w:val="00EE66C8"/>
    <w:rsid w:val="00EE6CAF"/>
    <w:rsid w:val="00EE6D16"/>
    <w:rsid w:val="00EE7821"/>
    <w:rsid w:val="00EE7E05"/>
    <w:rsid w:val="00EE7E9F"/>
    <w:rsid w:val="00EF0288"/>
    <w:rsid w:val="00EF03A6"/>
    <w:rsid w:val="00EF06EA"/>
    <w:rsid w:val="00EF07F8"/>
    <w:rsid w:val="00EF0831"/>
    <w:rsid w:val="00EF0C5C"/>
    <w:rsid w:val="00EF101D"/>
    <w:rsid w:val="00EF12A0"/>
    <w:rsid w:val="00EF1351"/>
    <w:rsid w:val="00EF1785"/>
    <w:rsid w:val="00EF1876"/>
    <w:rsid w:val="00EF1EB3"/>
    <w:rsid w:val="00EF2104"/>
    <w:rsid w:val="00EF22AE"/>
    <w:rsid w:val="00EF22E1"/>
    <w:rsid w:val="00EF22F8"/>
    <w:rsid w:val="00EF23E7"/>
    <w:rsid w:val="00EF2673"/>
    <w:rsid w:val="00EF29E6"/>
    <w:rsid w:val="00EF3235"/>
    <w:rsid w:val="00EF3528"/>
    <w:rsid w:val="00EF35CB"/>
    <w:rsid w:val="00EF36E1"/>
    <w:rsid w:val="00EF38A1"/>
    <w:rsid w:val="00EF3913"/>
    <w:rsid w:val="00EF3A53"/>
    <w:rsid w:val="00EF3AF7"/>
    <w:rsid w:val="00EF3C57"/>
    <w:rsid w:val="00EF3CB9"/>
    <w:rsid w:val="00EF3CE7"/>
    <w:rsid w:val="00EF3D95"/>
    <w:rsid w:val="00EF3FC0"/>
    <w:rsid w:val="00EF40BE"/>
    <w:rsid w:val="00EF45F3"/>
    <w:rsid w:val="00EF4AF1"/>
    <w:rsid w:val="00EF4BD9"/>
    <w:rsid w:val="00EF4D8E"/>
    <w:rsid w:val="00EF4EF5"/>
    <w:rsid w:val="00EF5190"/>
    <w:rsid w:val="00EF5715"/>
    <w:rsid w:val="00EF5AE5"/>
    <w:rsid w:val="00EF5C39"/>
    <w:rsid w:val="00EF5DEB"/>
    <w:rsid w:val="00EF63AF"/>
    <w:rsid w:val="00EF6443"/>
    <w:rsid w:val="00EF65E7"/>
    <w:rsid w:val="00EF65EF"/>
    <w:rsid w:val="00EF6A39"/>
    <w:rsid w:val="00EF6B1D"/>
    <w:rsid w:val="00EF6DF6"/>
    <w:rsid w:val="00EF6EDF"/>
    <w:rsid w:val="00EF714C"/>
    <w:rsid w:val="00EF738A"/>
    <w:rsid w:val="00EF760B"/>
    <w:rsid w:val="00EF761B"/>
    <w:rsid w:val="00EF77E4"/>
    <w:rsid w:val="00EF7859"/>
    <w:rsid w:val="00EF7950"/>
    <w:rsid w:val="00EF7DF0"/>
    <w:rsid w:val="00F0007C"/>
    <w:rsid w:val="00F00419"/>
    <w:rsid w:val="00F004D5"/>
    <w:rsid w:val="00F00500"/>
    <w:rsid w:val="00F008B3"/>
    <w:rsid w:val="00F00A96"/>
    <w:rsid w:val="00F00D56"/>
    <w:rsid w:val="00F0164C"/>
    <w:rsid w:val="00F01B1E"/>
    <w:rsid w:val="00F01DF5"/>
    <w:rsid w:val="00F01E89"/>
    <w:rsid w:val="00F0239A"/>
    <w:rsid w:val="00F0265F"/>
    <w:rsid w:val="00F02837"/>
    <w:rsid w:val="00F030EA"/>
    <w:rsid w:val="00F030FE"/>
    <w:rsid w:val="00F032D1"/>
    <w:rsid w:val="00F034BF"/>
    <w:rsid w:val="00F0379C"/>
    <w:rsid w:val="00F037FF"/>
    <w:rsid w:val="00F03DCB"/>
    <w:rsid w:val="00F043F9"/>
    <w:rsid w:val="00F04A8A"/>
    <w:rsid w:val="00F04B70"/>
    <w:rsid w:val="00F04F40"/>
    <w:rsid w:val="00F0516E"/>
    <w:rsid w:val="00F05930"/>
    <w:rsid w:val="00F05B4C"/>
    <w:rsid w:val="00F06050"/>
    <w:rsid w:val="00F06128"/>
    <w:rsid w:val="00F0618B"/>
    <w:rsid w:val="00F061C3"/>
    <w:rsid w:val="00F06326"/>
    <w:rsid w:val="00F06329"/>
    <w:rsid w:val="00F0656E"/>
    <w:rsid w:val="00F06606"/>
    <w:rsid w:val="00F066B4"/>
    <w:rsid w:val="00F06709"/>
    <w:rsid w:val="00F0671B"/>
    <w:rsid w:val="00F068DC"/>
    <w:rsid w:val="00F07093"/>
    <w:rsid w:val="00F07310"/>
    <w:rsid w:val="00F0751D"/>
    <w:rsid w:val="00F07672"/>
    <w:rsid w:val="00F07706"/>
    <w:rsid w:val="00F07D9D"/>
    <w:rsid w:val="00F07E84"/>
    <w:rsid w:val="00F07FC8"/>
    <w:rsid w:val="00F1029F"/>
    <w:rsid w:val="00F10773"/>
    <w:rsid w:val="00F10856"/>
    <w:rsid w:val="00F10B2D"/>
    <w:rsid w:val="00F10C96"/>
    <w:rsid w:val="00F10DC4"/>
    <w:rsid w:val="00F10E78"/>
    <w:rsid w:val="00F1125A"/>
    <w:rsid w:val="00F114F2"/>
    <w:rsid w:val="00F11601"/>
    <w:rsid w:val="00F11857"/>
    <w:rsid w:val="00F119AF"/>
    <w:rsid w:val="00F11A30"/>
    <w:rsid w:val="00F125BD"/>
    <w:rsid w:val="00F12721"/>
    <w:rsid w:val="00F12806"/>
    <w:rsid w:val="00F12ACB"/>
    <w:rsid w:val="00F13019"/>
    <w:rsid w:val="00F130D3"/>
    <w:rsid w:val="00F131C4"/>
    <w:rsid w:val="00F13245"/>
    <w:rsid w:val="00F1334E"/>
    <w:rsid w:val="00F13CBB"/>
    <w:rsid w:val="00F13D26"/>
    <w:rsid w:val="00F13DA1"/>
    <w:rsid w:val="00F13E7F"/>
    <w:rsid w:val="00F13E94"/>
    <w:rsid w:val="00F13FA1"/>
    <w:rsid w:val="00F1419B"/>
    <w:rsid w:val="00F1432F"/>
    <w:rsid w:val="00F14A97"/>
    <w:rsid w:val="00F14A98"/>
    <w:rsid w:val="00F14E54"/>
    <w:rsid w:val="00F1511F"/>
    <w:rsid w:val="00F153D1"/>
    <w:rsid w:val="00F15598"/>
    <w:rsid w:val="00F155FC"/>
    <w:rsid w:val="00F1567A"/>
    <w:rsid w:val="00F15953"/>
    <w:rsid w:val="00F15F6E"/>
    <w:rsid w:val="00F16146"/>
    <w:rsid w:val="00F1626C"/>
    <w:rsid w:val="00F164A7"/>
    <w:rsid w:val="00F168E3"/>
    <w:rsid w:val="00F16BBD"/>
    <w:rsid w:val="00F16DF1"/>
    <w:rsid w:val="00F16F4F"/>
    <w:rsid w:val="00F17131"/>
    <w:rsid w:val="00F173D4"/>
    <w:rsid w:val="00F17784"/>
    <w:rsid w:val="00F17812"/>
    <w:rsid w:val="00F2042E"/>
    <w:rsid w:val="00F2052D"/>
    <w:rsid w:val="00F20BFE"/>
    <w:rsid w:val="00F20C5D"/>
    <w:rsid w:val="00F211B8"/>
    <w:rsid w:val="00F21397"/>
    <w:rsid w:val="00F21608"/>
    <w:rsid w:val="00F216FB"/>
    <w:rsid w:val="00F21718"/>
    <w:rsid w:val="00F217A7"/>
    <w:rsid w:val="00F2188D"/>
    <w:rsid w:val="00F21BD3"/>
    <w:rsid w:val="00F21BE7"/>
    <w:rsid w:val="00F21C19"/>
    <w:rsid w:val="00F21C56"/>
    <w:rsid w:val="00F22216"/>
    <w:rsid w:val="00F2261E"/>
    <w:rsid w:val="00F2276C"/>
    <w:rsid w:val="00F22A4D"/>
    <w:rsid w:val="00F22B46"/>
    <w:rsid w:val="00F22E5F"/>
    <w:rsid w:val="00F2338D"/>
    <w:rsid w:val="00F233B6"/>
    <w:rsid w:val="00F236C5"/>
    <w:rsid w:val="00F2376E"/>
    <w:rsid w:val="00F237E3"/>
    <w:rsid w:val="00F237F8"/>
    <w:rsid w:val="00F23A35"/>
    <w:rsid w:val="00F23A7D"/>
    <w:rsid w:val="00F23BE9"/>
    <w:rsid w:val="00F23C47"/>
    <w:rsid w:val="00F23CD7"/>
    <w:rsid w:val="00F23FBE"/>
    <w:rsid w:val="00F2432E"/>
    <w:rsid w:val="00F24BD9"/>
    <w:rsid w:val="00F24D04"/>
    <w:rsid w:val="00F24D71"/>
    <w:rsid w:val="00F252A3"/>
    <w:rsid w:val="00F25316"/>
    <w:rsid w:val="00F253C5"/>
    <w:rsid w:val="00F2583A"/>
    <w:rsid w:val="00F25B5E"/>
    <w:rsid w:val="00F25CD0"/>
    <w:rsid w:val="00F25F8C"/>
    <w:rsid w:val="00F260F8"/>
    <w:rsid w:val="00F26181"/>
    <w:rsid w:val="00F262F4"/>
    <w:rsid w:val="00F264CC"/>
    <w:rsid w:val="00F26615"/>
    <w:rsid w:val="00F26A8D"/>
    <w:rsid w:val="00F26B2A"/>
    <w:rsid w:val="00F26E35"/>
    <w:rsid w:val="00F275D1"/>
    <w:rsid w:val="00F2767C"/>
    <w:rsid w:val="00F276AD"/>
    <w:rsid w:val="00F27760"/>
    <w:rsid w:val="00F27CD1"/>
    <w:rsid w:val="00F27D1C"/>
    <w:rsid w:val="00F30014"/>
    <w:rsid w:val="00F302C5"/>
    <w:rsid w:val="00F30B89"/>
    <w:rsid w:val="00F30CD1"/>
    <w:rsid w:val="00F30FCA"/>
    <w:rsid w:val="00F31333"/>
    <w:rsid w:val="00F318D9"/>
    <w:rsid w:val="00F31A56"/>
    <w:rsid w:val="00F31B2C"/>
    <w:rsid w:val="00F3203E"/>
    <w:rsid w:val="00F32354"/>
    <w:rsid w:val="00F323E3"/>
    <w:rsid w:val="00F32454"/>
    <w:rsid w:val="00F324B7"/>
    <w:rsid w:val="00F3271E"/>
    <w:rsid w:val="00F32842"/>
    <w:rsid w:val="00F3297B"/>
    <w:rsid w:val="00F329D8"/>
    <w:rsid w:val="00F32E86"/>
    <w:rsid w:val="00F333E6"/>
    <w:rsid w:val="00F33532"/>
    <w:rsid w:val="00F33557"/>
    <w:rsid w:val="00F336C7"/>
    <w:rsid w:val="00F3395B"/>
    <w:rsid w:val="00F33995"/>
    <w:rsid w:val="00F33A13"/>
    <w:rsid w:val="00F33C8C"/>
    <w:rsid w:val="00F33D51"/>
    <w:rsid w:val="00F33FA3"/>
    <w:rsid w:val="00F3442A"/>
    <w:rsid w:val="00F3444C"/>
    <w:rsid w:val="00F34569"/>
    <w:rsid w:val="00F3457C"/>
    <w:rsid w:val="00F34AEA"/>
    <w:rsid w:val="00F34BFE"/>
    <w:rsid w:val="00F34F2F"/>
    <w:rsid w:val="00F34FD3"/>
    <w:rsid w:val="00F35552"/>
    <w:rsid w:val="00F3565B"/>
    <w:rsid w:val="00F35AB1"/>
    <w:rsid w:val="00F35AD3"/>
    <w:rsid w:val="00F35AFA"/>
    <w:rsid w:val="00F35EEB"/>
    <w:rsid w:val="00F35F47"/>
    <w:rsid w:val="00F36050"/>
    <w:rsid w:val="00F36066"/>
    <w:rsid w:val="00F36078"/>
    <w:rsid w:val="00F3643F"/>
    <w:rsid w:val="00F36470"/>
    <w:rsid w:val="00F364FB"/>
    <w:rsid w:val="00F3692B"/>
    <w:rsid w:val="00F369F1"/>
    <w:rsid w:val="00F36CBA"/>
    <w:rsid w:val="00F3736E"/>
    <w:rsid w:val="00F3778E"/>
    <w:rsid w:val="00F37880"/>
    <w:rsid w:val="00F37E33"/>
    <w:rsid w:val="00F37EEB"/>
    <w:rsid w:val="00F37F25"/>
    <w:rsid w:val="00F37F3B"/>
    <w:rsid w:val="00F37F84"/>
    <w:rsid w:val="00F40064"/>
    <w:rsid w:val="00F402C7"/>
    <w:rsid w:val="00F40323"/>
    <w:rsid w:val="00F40494"/>
    <w:rsid w:val="00F405A7"/>
    <w:rsid w:val="00F40667"/>
    <w:rsid w:val="00F40862"/>
    <w:rsid w:val="00F41279"/>
    <w:rsid w:val="00F4131C"/>
    <w:rsid w:val="00F41380"/>
    <w:rsid w:val="00F41416"/>
    <w:rsid w:val="00F41882"/>
    <w:rsid w:val="00F42182"/>
    <w:rsid w:val="00F42565"/>
    <w:rsid w:val="00F42699"/>
    <w:rsid w:val="00F4286A"/>
    <w:rsid w:val="00F429D4"/>
    <w:rsid w:val="00F4301E"/>
    <w:rsid w:val="00F4362D"/>
    <w:rsid w:val="00F43A2B"/>
    <w:rsid w:val="00F43B81"/>
    <w:rsid w:val="00F43E53"/>
    <w:rsid w:val="00F43E97"/>
    <w:rsid w:val="00F43F7B"/>
    <w:rsid w:val="00F4430D"/>
    <w:rsid w:val="00F444D1"/>
    <w:rsid w:val="00F444EA"/>
    <w:rsid w:val="00F447F2"/>
    <w:rsid w:val="00F4525A"/>
    <w:rsid w:val="00F453F1"/>
    <w:rsid w:val="00F4554A"/>
    <w:rsid w:val="00F455CE"/>
    <w:rsid w:val="00F45B8B"/>
    <w:rsid w:val="00F461DF"/>
    <w:rsid w:val="00F46655"/>
    <w:rsid w:val="00F46802"/>
    <w:rsid w:val="00F46812"/>
    <w:rsid w:val="00F46ED7"/>
    <w:rsid w:val="00F46F16"/>
    <w:rsid w:val="00F47176"/>
    <w:rsid w:val="00F47279"/>
    <w:rsid w:val="00F47294"/>
    <w:rsid w:val="00F47559"/>
    <w:rsid w:val="00F47762"/>
    <w:rsid w:val="00F47829"/>
    <w:rsid w:val="00F47A87"/>
    <w:rsid w:val="00F47A9D"/>
    <w:rsid w:val="00F47DC4"/>
    <w:rsid w:val="00F504EE"/>
    <w:rsid w:val="00F5057C"/>
    <w:rsid w:val="00F50614"/>
    <w:rsid w:val="00F50741"/>
    <w:rsid w:val="00F507F4"/>
    <w:rsid w:val="00F50C60"/>
    <w:rsid w:val="00F50C6F"/>
    <w:rsid w:val="00F513AF"/>
    <w:rsid w:val="00F515EA"/>
    <w:rsid w:val="00F5166E"/>
    <w:rsid w:val="00F51706"/>
    <w:rsid w:val="00F51983"/>
    <w:rsid w:val="00F519C2"/>
    <w:rsid w:val="00F519E8"/>
    <w:rsid w:val="00F51E1D"/>
    <w:rsid w:val="00F51F6A"/>
    <w:rsid w:val="00F51FC3"/>
    <w:rsid w:val="00F52342"/>
    <w:rsid w:val="00F524C5"/>
    <w:rsid w:val="00F5383C"/>
    <w:rsid w:val="00F53921"/>
    <w:rsid w:val="00F53C1B"/>
    <w:rsid w:val="00F53C9A"/>
    <w:rsid w:val="00F53DD0"/>
    <w:rsid w:val="00F54846"/>
    <w:rsid w:val="00F5494C"/>
    <w:rsid w:val="00F5512C"/>
    <w:rsid w:val="00F5531D"/>
    <w:rsid w:val="00F55999"/>
    <w:rsid w:val="00F559E2"/>
    <w:rsid w:val="00F55C31"/>
    <w:rsid w:val="00F55C53"/>
    <w:rsid w:val="00F55F30"/>
    <w:rsid w:val="00F5637A"/>
    <w:rsid w:val="00F563D5"/>
    <w:rsid w:val="00F564C4"/>
    <w:rsid w:val="00F56558"/>
    <w:rsid w:val="00F567A3"/>
    <w:rsid w:val="00F56905"/>
    <w:rsid w:val="00F56D2E"/>
    <w:rsid w:val="00F56DE2"/>
    <w:rsid w:val="00F57204"/>
    <w:rsid w:val="00F57390"/>
    <w:rsid w:val="00F573A5"/>
    <w:rsid w:val="00F57756"/>
    <w:rsid w:val="00F578AA"/>
    <w:rsid w:val="00F57B30"/>
    <w:rsid w:val="00F57D9C"/>
    <w:rsid w:val="00F57DDB"/>
    <w:rsid w:val="00F6006F"/>
    <w:rsid w:val="00F60156"/>
    <w:rsid w:val="00F60AC9"/>
    <w:rsid w:val="00F60B04"/>
    <w:rsid w:val="00F60C96"/>
    <w:rsid w:val="00F61131"/>
    <w:rsid w:val="00F612A2"/>
    <w:rsid w:val="00F61680"/>
    <w:rsid w:val="00F61848"/>
    <w:rsid w:val="00F618AD"/>
    <w:rsid w:val="00F61A80"/>
    <w:rsid w:val="00F61B08"/>
    <w:rsid w:val="00F61BA7"/>
    <w:rsid w:val="00F61E2A"/>
    <w:rsid w:val="00F61E78"/>
    <w:rsid w:val="00F6242E"/>
    <w:rsid w:val="00F6255F"/>
    <w:rsid w:val="00F62617"/>
    <w:rsid w:val="00F62726"/>
    <w:rsid w:val="00F6277E"/>
    <w:rsid w:val="00F627FA"/>
    <w:rsid w:val="00F62A4D"/>
    <w:rsid w:val="00F62A98"/>
    <w:rsid w:val="00F62E7F"/>
    <w:rsid w:val="00F6311B"/>
    <w:rsid w:val="00F632F6"/>
    <w:rsid w:val="00F63789"/>
    <w:rsid w:val="00F637FB"/>
    <w:rsid w:val="00F63A6B"/>
    <w:rsid w:val="00F63A83"/>
    <w:rsid w:val="00F63D08"/>
    <w:rsid w:val="00F63EB8"/>
    <w:rsid w:val="00F643F7"/>
    <w:rsid w:val="00F648A6"/>
    <w:rsid w:val="00F6497C"/>
    <w:rsid w:val="00F64BB2"/>
    <w:rsid w:val="00F64BEE"/>
    <w:rsid w:val="00F64D87"/>
    <w:rsid w:val="00F64DF4"/>
    <w:rsid w:val="00F64EBB"/>
    <w:rsid w:val="00F652BC"/>
    <w:rsid w:val="00F655F1"/>
    <w:rsid w:val="00F656BF"/>
    <w:rsid w:val="00F65799"/>
    <w:rsid w:val="00F65920"/>
    <w:rsid w:val="00F65A77"/>
    <w:rsid w:val="00F65CE4"/>
    <w:rsid w:val="00F65F05"/>
    <w:rsid w:val="00F66212"/>
    <w:rsid w:val="00F66295"/>
    <w:rsid w:val="00F663A8"/>
    <w:rsid w:val="00F66A31"/>
    <w:rsid w:val="00F672C2"/>
    <w:rsid w:val="00F6732E"/>
    <w:rsid w:val="00F675C9"/>
    <w:rsid w:val="00F67838"/>
    <w:rsid w:val="00F6793C"/>
    <w:rsid w:val="00F67CB7"/>
    <w:rsid w:val="00F67E44"/>
    <w:rsid w:val="00F7024B"/>
    <w:rsid w:val="00F7039A"/>
    <w:rsid w:val="00F70510"/>
    <w:rsid w:val="00F70535"/>
    <w:rsid w:val="00F709FF"/>
    <w:rsid w:val="00F70E43"/>
    <w:rsid w:val="00F71394"/>
    <w:rsid w:val="00F713E5"/>
    <w:rsid w:val="00F717D4"/>
    <w:rsid w:val="00F71922"/>
    <w:rsid w:val="00F71ABE"/>
    <w:rsid w:val="00F71BA7"/>
    <w:rsid w:val="00F72068"/>
    <w:rsid w:val="00F72291"/>
    <w:rsid w:val="00F725B1"/>
    <w:rsid w:val="00F72682"/>
    <w:rsid w:val="00F726BD"/>
    <w:rsid w:val="00F72853"/>
    <w:rsid w:val="00F72A72"/>
    <w:rsid w:val="00F72AF3"/>
    <w:rsid w:val="00F72EEB"/>
    <w:rsid w:val="00F72F52"/>
    <w:rsid w:val="00F72FC4"/>
    <w:rsid w:val="00F73934"/>
    <w:rsid w:val="00F73BD5"/>
    <w:rsid w:val="00F73CE1"/>
    <w:rsid w:val="00F73EFA"/>
    <w:rsid w:val="00F741B5"/>
    <w:rsid w:val="00F74200"/>
    <w:rsid w:val="00F7423C"/>
    <w:rsid w:val="00F7427B"/>
    <w:rsid w:val="00F7480F"/>
    <w:rsid w:val="00F74BB3"/>
    <w:rsid w:val="00F74EF9"/>
    <w:rsid w:val="00F74F51"/>
    <w:rsid w:val="00F751A2"/>
    <w:rsid w:val="00F7541B"/>
    <w:rsid w:val="00F75439"/>
    <w:rsid w:val="00F75622"/>
    <w:rsid w:val="00F75D7B"/>
    <w:rsid w:val="00F75E76"/>
    <w:rsid w:val="00F75F7B"/>
    <w:rsid w:val="00F76339"/>
    <w:rsid w:val="00F76571"/>
    <w:rsid w:val="00F769B5"/>
    <w:rsid w:val="00F76BBF"/>
    <w:rsid w:val="00F76D94"/>
    <w:rsid w:val="00F76FCE"/>
    <w:rsid w:val="00F77270"/>
    <w:rsid w:val="00F77430"/>
    <w:rsid w:val="00F77737"/>
    <w:rsid w:val="00F77775"/>
    <w:rsid w:val="00F77A62"/>
    <w:rsid w:val="00F77C0D"/>
    <w:rsid w:val="00F77DC1"/>
    <w:rsid w:val="00F8030F"/>
    <w:rsid w:val="00F8046C"/>
    <w:rsid w:val="00F8049B"/>
    <w:rsid w:val="00F80989"/>
    <w:rsid w:val="00F80990"/>
    <w:rsid w:val="00F80CC6"/>
    <w:rsid w:val="00F80D1B"/>
    <w:rsid w:val="00F80ECD"/>
    <w:rsid w:val="00F812A7"/>
    <w:rsid w:val="00F81694"/>
    <w:rsid w:val="00F816FE"/>
    <w:rsid w:val="00F81810"/>
    <w:rsid w:val="00F81FA6"/>
    <w:rsid w:val="00F8201E"/>
    <w:rsid w:val="00F82411"/>
    <w:rsid w:val="00F824CD"/>
    <w:rsid w:val="00F82A70"/>
    <w:rsid w:val="00F82E0B"/>
    <w:rsid w:val="00F8378C"/>
    <w:rsid w:val="00F83B6D"/>
    <w:rsid w:val="00F83F1F"/>
    <w:rsid w:val="00F83F65"/>
    <w:rsid w:val="00F83F83"/>
    <w:rsid w:val="00F84140"/>
    <w:rsid w:val="00F84B70"/>
    <w:rsid w:val="00F84DCF"/>
    <w:rsid w:val="00F84E33"/>
    <w:rsid w:val="00F84EA8"/>
    <w:rsid w:val="00F8555C"/>
    <w:rsid w:val="00F85A46"/>
    <w:rsid w:val="00F85AB6"/>
    <w:rsid w:val="00F85B4C"/>
    <w:rsid w:val="00F85E66"/>
    <w:rsid w:val="00F85FC3"/>
    <w:rsid w:val="00F8618A"/>
    <w:rsid w:val="00F86A3D"/>
    <w:rsid w:val="00F86A82"/>
    <w:rsid w:val="00F86BC2"/>
    <w:rsid w:val="00F86BF1"/>
    <w:rsid w:val="00F8756C"/>
    <w:rsid w:val="00F877F3"/>
    <w:rsid w:val="00F87954"/>
    <w:rsid w:val="00F879E8"/>
    <w:rsid w:val="00F87A0B"/>
    <w:rsid w:val="00F87A47"/>
    <w:rsid w:val="00F87B0D"/>
    <w:rsid w:val="00F87C8B"/>
    <w:rsid w:val="00F87E70"/>
    <w:rsid w:val="00F87F8D"/>
    <w:rsid w:val="00F9001A"/>
    <w:rsid w:val="00F90304"/>
    <w:rsid w:val="00F90594"/>
    <w:rsid w:val="00F9066A"/>
    <w:rsid w:val="00F906FD"/>
    <w:rsid w:val="00F90AD6"/>
    <w:rsid w:val="00F90B65"/>
    <w:rsid w:val="00F91042"/>
    <w:rsid w:val="00F9115C"/>
    <w:rsid w:val="00F91164"/>
    <w:rsid w:val="00F911BF"/>
    <w:rsid w:val="00F91B6D"/>
    <w:rsid w:val="00F91BBC"/>
    <w:rsid w:val="00F91E02"/>
    <w:rsid w:val="00F91F08"/>
    <w:rsid w:val="00F925D6"/>
    <w:rsid w:val="00F92824"/>
    <w:rsid w:val="00F92B11"/>
    <w:rsid w:val="00F92C9A"/>
    <w:rsid w:val="00F92DCA"/>
    <w:rsid w:val="00F92E6B"/>
    <w:rsid w:val="00F93161"/>
    <w:rsid w:val="00F93247"/>
    <w:rsid w:val="00F93305"/>
    <w:rsid w:val="00F933D5"/>
    <w:rsid w:val="00F93895"/>
    <w:rsid w:val="00F93AA5"/>
    <w:rsid w:val="00F940CE"/>
    <w:rsid w:val="00F940FE"/>
    <w:rsid w:val="00F9420C"/>
    <w:rsid w:val="00F943F7"/>
    <w:rsid w:val="00F94524"/>
    <w:rsid w:val="00F9490F"/>
    <w:rsid w:val="00F94BA1"/>
    <w:rsid w:val="00F94C8B"/>
    <w:rsid w:val="00F94D15"/>
    <w:rsid w:val="00F953A7"/>
    <w:rsid w:val="00F95470"/>
    <w:rsid w:val="00F95512"/>
    <w:rsid w:val="00F956F1"/>
    <w:rsid w:val="00F957EA"/>
    <w:rsid w:val="00F95B0D"/>
    <w:rsid w:val="00F9669F"/>
    <w:rsid w:val="00F96929"/>
    <w:rsid w:val="00F96AE6"/>
    <w:rsid w:val="00F96F01"/>
    <w:rsid w:val="00F9707E"/>
    <w:rsid w:val="00F972FA"/>
    <w:rsid w:val="00F9746E"/>
    <w:rsid w:val="00F97565"/>
    <w:rsid w:val="00F975CC"/>
    <w:rsid w:val="00F977B4"/>
    <w:rsid w:val="00F977D3"/>
    <w:rsid w:val="00F97AA1"/>
    <w:rsid w:val="00F97B7F"/>
    <w:rsid w:val="00F97CDD"/>
    <w:rsid w:val="00FA0057"/>
    <w:rsid w:val="00FA005E"/>
    <w:rsid w:val="00FA0071"/>
    <w:rsid w:val="00FA00A4"/>
    <w:rsid w:val="00FA067C"/>
    <w:rsid w:val="00FA06AC"/>
    <w:rsid w:val="00FA09DB"/>
    <w:rsid w:val="00FA0C00"/>
    <w:rsid w:val="00FA0FFA"/>
    <w:rsid w:val="00FA135F"/>
    <w:rsid w:val="00FA1364"/>
    <w:rsid w:val="00FA16B8"/>
    <w:rsid w:val="00FA16CF"/>
    <w:rsid w:val="00FA1780"/>
    <w:rsid w:val="00FA1888"/>
    <w:rsid w:val="00FA19F5"/>
    <w:rsid w:val="00FA1A9E"/>
    <w:rsid w:val="00FA1AAB"/>
    <w:rsid w:val="00FA21F3"/>
    <w:rsid w:val="00FA2266"/>
    <w:rsid w:val="00FA28CB"/>
    <w:rsid w:val="00FA292D"/>
    <w:rsid w:val="00FA297C"/>
    <w:rsid w:val="00FA29E9"/>
    <w:rsid w:val="00FA2BAF"/>
    <w:rsid w:val="00FA2F10"/>
    <w:rsid w:val="00FA324B"/>
    <w:rsid w:val="00FA339B"/>
    <w:rsid w:val="00FA34A6"/>
    <w:rsid w:val="00FA361A"/>
    <w:rsid w:val="00FA369F"/>
    <w:rsid w:val="00FA38B4"/>
    <w:rsid w:val="00FA3CFF"/>
    <w:rsid w:val="00FA3DE5"/>
    <w:rsid w:val="00FA40AA"/>
    <w:rsid w:val="00FA4137"/>
    <w:rsid w:val="00FA414F"/>
    <w:rsid w:val="00FA419E"/>
    <w:rsid w:val="00FA4654"/>
    <w:rsid w:val="00FA49CA"/>
    <w:rsid w:val="00FA4BDC"/>
    <w:rsid w:val="00FA4E04"/>
    <w:rsid w:val="00FA518E"/>
    <w:rsid w:val="00FA52A6"/>
    <w:rsid w:val="00FA5582"/>
    <w:rsid w:val="00FA5874"/>
    <w:rsid w:val="00FA5A3D"/>
    <w:rsid w:val="00FA5AB1"/>
    <w:rsid w:val="00FA5B7D"/>
    <w:rsid w:val="00FA60E8"/>
    <w:rsid w:val="00FA627E"/>
    <w:rsid w:val="00FA6394"/>
    <w:rsid w:val="00FA64BA"/>
    <w:rsid w:val="00FA66B0"/>
    <w:rsid w:val="00FA6A04"/>
    <w:rsid w:val="00FA6B00"/>
    <w:rsid w:val="00FA6C83"/>
    <w:rsid w:val="00FA6D65"/>
    <w:rsid w:val="00FA6FF6"/>
    <w:rsid w:val="00FA7420"/>
    <w:rsid w:val="00FA76EC"/>
    <w:rsid w:val="00FA77D8"/>
    <w:rsid w:val="00FA7AF7"/>
    <w:rsid w:val="00FA7B20"/>
    <w:rsid w:val="00FA7E04"/>
    <w:rsid w:val="00FA7E37"/>
    <w:rsid w:val="00FA7F3A"/>
    <w:rsid w:val="00FA7F97"/>
    <w:rsid w:val="00FB00FC"/>
    <w:rsid w:val="00FB0517"/>
    <w:rsid w:val="00FB0553"/>
    <w:rsid w:val="00FB05E4"/>
    <w:rsid w:val="00FB07D0"/>
    <w:rsid w:val="00FB09B3"/>
    <w:rsid w:val="00FB1076"/>
    <w:rsid w:val="00FB1451"/>
    <w:rsid w:val="00FB180D"/>
    <w:rsid w:val="00FB19FA"/>
    <w:rsid w:val="00FB1A00"/>
    <w:rsid w:val="00FB1FB2"/>
    <w:rsid w:val="00FB205F"/>
    <w:rsid w:val="00FB21EA"/>
    <w:rsid w:val="00FB2408"/>
    <w:rsid w:val="00FB2BAA"/>
    <w:rsid w:val="00FB329D"/>
    <w:rsid w:val="00FB33CE"/>
    <w:rsid w:val="00FB36D2"/>
    <w:rsid w:val="00FB37CA"/>
    <w:rsid w:val="00FB37EA"/>
    <w:rsid w:val="00FB37F8"/>
    <w:rsid w:val="00FB3AC8"/>
    <w:rsid w:val="00FB3E20"/>
    <w:rsid w:val="00FB3E58"/>
    <w:rsid w:val="00FB3E97"/>
    <w:rsid w:val="00FB41EF"/>
    <w:rsid w:val="00FB4508"/>
    <w:rsid w:val="00FB4C6D"/>
    <w:rsid w:val="00FB4DB6"/>
    <w:rsid w:val="00FB56B2"/>
    <w:rsid w:val="00FB5860"/>
    <w:rsid w:val="00FB5C64"/>
    <w:rsid w:val="00FB5D2F"/>
    <w:rsid w:val="00FB63BB"/>
    <w:rsid w:val="00FB64CE"/>
    <w:rsid w:val="00FB6BBA"/>
    <w:rsid w:val="00FB6BD1"/>
    <w:rsid w:val="00FB6D7E"/>
    <w:rsid w:val="00FB6F1A"/>
    <w:rsid w:val="00FB70C9"/>
    <w:rsid w:val="00FB70D5"/>
    <w:rsid w:val="00FB7428"/>
    <w:rsid w:val="00FB749B"/>
    <w:rsid w:val="00FB7817"/>
    <w:rsid w:val="00FB7A17"/>
    <w:rsid w:val="00FB7D1F"/>
    <w:rsid w:val="00FB7D8A"/>
    <w:rsid w:val="00FB7E43"/>
    <w:rsid w:val="00FC027B"/>
    <w:rsid w:val="00FC05C7"/>
    <w:rsid w:val="00FC07F5"/>
    <w:rsid w:val="00FC0D95"/>
    <w:rsid w:val="00FC11FE"/>
    <w:rsid w:val="00FC1336"/>
    <w:rsid w:val="00FC1597"/>
    <w:rsid w:val="00FC1FCB"/>
    <w:rsid w:val="00FC2134"/>
    <w:rsid w:val="00FC2771"/>
    <w:rsid w:val="00FC27B6"/>
    <w:rsid w:val="00FC2907"/>
    <w:rsid w:val="00FC2A3D"/>
    <w:rsid w:val="00FC2AA6"/>
    <w:rsid w:val="00FC2C52"/>
    <w:rsid w:val="00FC2C67"/>
    <w:rsid w:val="00FC2E5E"/>
    <w:rsid w:val="00FC2EC3"/>
    <w:rsid w:val="00FC380D"/>
    <w:rsid w:val="00FC3C60"/>
    <w:rsid w:val="00FC3D05"/>
    <w:rsid w:val="00FC4447"/>
    <w:rsid w:val="00FC4A6F"/>
    <w:rsid w:val="00FC4C35"/>
    <w:rsid w:val="00FC53D7"/>
    <w:rsid w:val="00FC53FC"/>
    <w:rsid w:val="00FC5C2B"/>
    <w:rsid w:val="00FC615A"/>
    <w:rsid w:val="00FC62E9"/>
    <w:rsid w:val="00FC63D9"/>
    <w:rsid w:val="00FC667A"/>
    <w:rsid w:val="00FC66F4"/>
    <w:rsid w:val="00FC6E36"/>
    <w:rsid w:val="00FC6E63"/>
    <w:rsid w:val="00FC7197"/>
    <w:rsid w:val="00FC760F"/>
    <w:rsid w:val="00FC76BE"/>
    <w:rsid w:val="00FC778B"/>
    <w:rsid w:val="00FC7834"/>
    <w:rsid w:val="00FC79A8"/>
    <w:rsid w:val="00FC7D29"/>
    <w:rsid w:val="00FC7DF0"/>
    <w:rsid w:val="00FD050D"/>
    <w:rsid w:val="00FD056D"/>
    <w:rsid w:val="00FD0659"/>
    <w:rsid w:val="00FD0DF3"/>
    <w:rsid w:val="00FD0EB2"/>
    <w:rsid w:val="00FD0F82"/>
    <w:rsid w:val="00FD0FAB"/>
    <w:rsid w:val="00FD15F9"/>
    <w:rsid w:val="00FD1760"/>
    <w:rsid w:val="00FD19C5"/>
    <w:rsid w:val="00FD1A76"/>
    <w:rsid w:val="00FD1D8A"/>
    <w:rsid w:val="00FD228E"/>
    <w:rsid w:val="00FD25E8"/>
    <w:rsid w:val="00FD2A90"/>
    <w:rsid w:val="00FD305D"/>
    <w:rsid w:val="00FD34F1"/>
    <w:rsid w:val="00FD361F"/>
    <w:rsid w:val="00FD3667"/>
    <w:rsid w:val="00FD370E"/>
    <w:rsid w:val="00FD3BA8"/>
    <w:rsid w:val="00FD3CFD"/>
    <w:rsid w:val="00FD3DE6"/>
    <w:rsid w:val="00FD3F3A"/>
    <w:rsid w:val="00FD4170"/>
    <w:rsid w:val="00FD433C"/>
    <w:rsid w:val="00FD44CA"/>
    <w:rsid w:val="00FD4A8B"/>
    <w:rsid w:val="00FD507D"/>
    <w:rsid w:val="00FD578F"/>
    <w:rsid w:val="00FD58F0"/>
    <w:rsid w:val="00FD5B76"/>
    <w:rsid w:val="00FD5C23"/>
    <w:rsid w:val="00FD60E9"/>
    <w:rsid w:val="00FD60EC"/>
    <w:rsid w:val="00FD6686"/>
    <w:rsid w:val="00FD6AC4"/>
    <w:rsid w:val="00FD6AEB"/>
    <w:rsid w:val="00FD6B25"/>
    <w:rsid w:val="00FD6C7F"/>
    <w:rsid w:val="00FD6ED8"/>
    <w:rsid w:val="00FD7414"/>
    <w:rsid w:val="00FD7632"/>
    <w:rsid w:val="00FD7C86"/>
    <w:rsid w:val="00FD7EB8"/>
    <w:rsid w:val="00FD7F84"/>
    <w:rsid w:val="00FE021A"/>
    <w:rsid w:val="00FE02B0"/>
    <w:rsid w:val="00FE07DF"/>
    <w:rsid w:val="00FE0984"/>
    <w:rsid w:val="00FE0E1F"/>
    <w:rsid w:val="00FE18FC"/>
    <w:rsid w:val="00FE1CC1"/>
    <w:rsid w:val="00FE26C0"/>
    <w:rsid w:val="00FE28D8"/>
    <w:rsid w:val="00FE293C"/>
    <w:rsid w:val="00FE2BCC"/>
    <w:rsid w:val="00FE3109"/>
    <w:rsid w:val="00FE3349"/>
    <w:rsid w:val="00FE365E"/>
    <w:rsid w:val="00FE399F"/>
    <w:rsid w:val="00FE3D44"/>
    <w:rsid w:val="00FE40A6"/>
    <w:rsid w:val="00FE4547"/>
    <w:rsid w:val="00FE4884"/>
    <w:rsid w:val="00FE4A2C"/>
    <w:rsid w:val="00FE4A98"/>
    <w:rsid w:val="00FE4C30"/>
    <w:rsid w:val="00FE4E79"/>
    <w:rsid w:val="00FE505D"/>
    <w:rsid w:val="00FE5553"/>
    <w:rsid w:val="00FE561F"/>
    <w:rsid w:val="00FE5ADF"/>
    <w:rsid w:val="00FE5B1A"/>
    <w:rsid w:val="00FE5B2C"/>
    <w:rsid w:val="00FE5BAB"/>
    <w:rsid w:val="00FE5C4C"/>
    <w:rsid w:val="00FE5D23"/>
    <w:rsid w:val="00FE5ED2"/>
    <w:rsid w:val="00FE6086"/>
    <w:rsid w:val="00FE666A"/>
    <w:rsid w:val="00FE6921"/>
    <w:rsid w:val="00FE6C9B"/>
    <w:rsid w:val="00FE6CE2"/>
    <w:rsid w:val="00FE6E01"/>
    <w:rsid w:val="00FE73FA"/>
    <w:rsid w:val="00FE7EA4"/>
    <w:rsid w:val="00FE7EFD"/>
    <w:rsid w:val="00FF0277"/>
    <w:rsid w:val="00FF07AE"/>
    <w:rsid w:val="00FF08F6"/>
    <w:rsid w:val="00FF0BF0"/>
    <w:rsid w:val="00FF0C40"/>
    <w:rsid w:val="00FF0D0C"/>
    <w:rsid w:val="00FF1557"/>
    <w:rsid w:val="00FF1626"/>
    <w:rsid w:val="00FF164F"/>
    <w:rsid w:val="00FF1776"/>
    <w:rsid w:val="00FF180C"/>
    <w:rsid w:val="00FF1853"/>
    <w:rsid w:val="00FF186E"/>
    <w:rsid w:val="00FF257D"/>
    <w:rsid w:val="00FF2C7A"/>
    <w:rsid w:val="00FF2FDE"/>
    <w:rsid w:val="00FF2FF9"/>
    <w:rsid w:val="00FF30C7"/>
    <w:rsid w:val="00FF3260"/>
    <w:rsid w:val="00FF3D39"/>
    <w:rsid w:val="00FF411C"/>
    <w:rsid w:val="00FF4394"/>
    <w:rsid w:val="00FF5202"/>
    <w:rsid w:val="00FF52AD"/>
    <w:rsid w:val="00FF552E"/>
    <w:rsid w:val="00FF555D"/>
    <w:rsid w:val="00FF5644"/>
    <w:rsid w:val="00FF5877"/>
    <w:rsid w:val="00FF5B25"/>
    <w:rsid w:val="00FF5EDB"/>
    <w:rsid w:val="00FF6002"/>
    <w:rsid w:val="00FF6180"/>
    <w:rsid w:val="00FF6363"/>
    <w:rsid w:val="00FF6756"/>
    <w:rsid w:val="00FF67A3"/>
    <w:rsid w:val="00FF6B9C"/>
    <w:rsid w:val="00FF6C0C"/>
    <w:rsid w:val="00FF6EED"/>
    <w:rsid w:val="00FF717A"/>
    <w:rsid w:val="00FF7206"/>
    <w:rsid w:val="00FF77FD"/>
    <w:rsid w:val="00FF7810"/>
    <w:rsid w:val="00FF7A11"/>
    <w:rsid w:val="00FF7ADD"/>
    <w:rsid w:val="00FF7B6B"/>
    <w:rsid w:val="00FF7BC5"/>
    <w:rsid w:val="00FF7BEA"/>
    <w:rsid w:val="00FF7C00"/>
    <w:rsid w:val="00FF7FCF"/>
    <w:rsid w:val="4AE9EEC4"/>
    <w:rsid w:val="4DA58DEA"/>
    <w:rsid w:val="6815B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62EA95C5-199C-42DF-9235-4DFD742B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56DFD"/>
    <w:pPr>
      <w:spacing w:before="120" w:after="120" w:line="276" w:lineRule="auto"/>
      <w:jc w:val="both"/>
    </w:pPr>
  </w:style>
  <w:style w:type="paragraph" w:styleId="Heading1">
    <w:name w:val="heading 1"/>
    <w:aliases w:val="Subhead 01"/>
    <w:basedOn w:val="Normal"/>
    <w:next w:val="Normal"/>
    <w:link w:val="Heading1Char"/>
    <w:unhideWhenUsed/>
    <w:qFormat/>
    <w:locked/>
    <w:rsid w:val="000D6412"/>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0D641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0D6412"/>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58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5C"/>
  </w:style>
  <w:style w:type="character" w:customStyle="1" w:styleId="Heading1Char">
    <w:name w:val="Heading 1 Char"/>
    <w:aliases w:val="Subhead 01 Char"/>
    <w:link w:val="Heading1"/>
    <w:rsid w:val="000D6412"/>
    <w:rPr>
      <w:b/>
      <w:bCs/>
      <w:sz w:val="40"/>
      <w:szCs w:val="120"/>
    </w:rPr>
  </w:style>
  <w:style w:type="character" w:customStyle="1" w:styleId="Heading2Char">
    <w:name w:val="Heading 2 Char"/>
    <w:aliases w:val="Subhead 02 Char"/>
    <w:link w:val="Heading2"/>
    <w:rsid w:val="000D6412"/>
    <w:rPr>
      <w:b/>
      <w:bCs/>
      <w:color w:val="000000" w:themeColor="text1"/>
      <w:sz w:val="32"/>
      <w:szCs w:val="32"/>
    </w:rPr>
  </w:style>
  <w:style w:type="character" w:customStyle="1" w:styleId="Heading3Char">
    <w:name w:val="Heading 3 Char"/>
    <w:aliases w:val="Subhead 03 Char"/>
    <w:link w:val="Heading3"/>
    <w:rsid w:val="000D6412"/>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581C5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B7120A"/>
    <w:pPr>
      <w:tabs>
        <w:tab w:val="left" w:pos="810"/>
        <w:tab w:val="right" w:leader="dot" w:pos="10214"/>
      </w:tabs>
      <w:spacing w:before="120" w:line="276" w:lineRule="auto"/>
      <w:ind w:left="403"/>
    </w:pPr>
    <w:rPr>
      <w:rFonts w:asciiTheme="minorHAnsi" w:hAnsiTheme="minorHAnsi"/>
    </w:rPr>
  </w:style>
  <w:style w:type="character" w:styleId="Hyperlink">
    <w:name w:val="Hyperlink"/>
    <w:uiPriority w:val="99"/>
    <w:unhideWhenUsed/>
    <w:rsid w:val="008F590C"/>
    <w:rPr>
      <w:rFonts w:asciiTheme="minorHAnsi" w:hAnsiTheme="minorHAnsi"/>
      <w:b/>
      <w:color w:val="auto"/>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337C2B"/>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tblStylePr w:type="band2Horz">
      <w:tblPr/>
      <w:tcPr>
        <w:shd w:val="clear" w:color="auto" w:fill="BFBFBF" w:themeFill="background1" w:themeFillShade="BF"/>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link w:val="BulletedListChar"/>
    <w:qFormat/>
    <w:rsid w:val="00581C5C"/>
    <w:pPr>
      <w:spacing w:after="80" w:line="240" w:lineRule="auto"/>
    </w:pPr>
    <w:rPr>
      <w:lang w:val="en-US"/>
    </w:rPr>
  </w:style>
  <w:style w:type="paragraph" w:customStyle="1" w:styleId="PullQuote">
    <w:name w:val="Pull Quote"/>
    <w:basedOn w:val="BodyText1"/>
    <w:qFormat/>
    <w:rsid w:val="009251A1"/>
    <w:rPr>
      <w:rFonts w:ascii="Antonio" w:hAnsi="Antonio"/>
      <w:b/>
      <w:bCs/>
      <w:sz w:val="28"/>
    </w:rPr>
  </w:style>
  <w:style w:type="paragraph" w:customStyle="1" w:styleId="WRPBullet5">
    <w:name w:val="WRP Bullet 5"/>
    <w:basedOn w:val="WRPBodyText"/>
    <w:link w:val="WRPBullet5Char"/>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581C5C"/>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581C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581C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581C5C"/>
    <w:pPr>
      <w:jc w:val="left"/>
    </w:pPr>
    <w:rPr>
      <w:rFonts w:asciiTheme="minorHAnsi" w:hAnsiTheme="minorHAnsi"/>
    </w:rPr>
  </w:style>
  <w:style w:type="character" w:customStyle="1" w:styleId="bodytextChar">
    <w:name w:val="body text Char"/>
    <w:basedOn w:val="DefaultParagraphFont"/>
    <w:link w:val="BodyText1"/>
    <w:rsid w:val="00581C5C"/>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581C5C"/>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581C5C"/>
    <w:rPr>
      <w:rFonts w:ascii="Antonio" w:hAnsi="Antonio"/>
      <w:b/>
      <w:bCs/>
      <w:caps/>
      <w:sz w:val="72"/>
      <w:szCs w:val="72"/>
    </w:rPr>
  </w:style>
  <w:style w:type="paragraph" w:customStyle="1" w:styleId="CoverPageDescription">
    <w:name w:val="Cover Page Description"/>
    <w:basedOn w:val="Normal"/>
    <w:qFormat/>
    <w:rsid w:val="00581C5C"/>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unhideWhenUsed/>
    <w:rsid w:val="001C65BB"/>
    <w:pPr>
      <w:spacing w:before="0" w:after="0"/>
      <w:ind w:left="1600"/>
      <w:jc w:val="left"/>
    </w:pPr>
    <w:rPr>
      <w:rFonts w:asciiTheme="minorHAnsi" w:hAnsiTheme="minorHAnsi"/>
    </w:rPr>
  </w:style>
  <w:style w:type="paragraph" w:customStyle="1" w:styleId="TOCTitle">
    <w:name w:val="TOC Title"/>
    <w:basedOn w:val="Title"/>
    <w:rsid w:val="00581C5C"/>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60471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firstCol">
      <w:rPr>
        <w:rFonts w:asciiTheme="majorHAnsi" w:hAnsiTheme="majorHAnsi"/>
        <w:color w:val="FFFFFF" w:themeColor="background1"/>
      </w:rPr>
      <w:tblPr/>
      <w:tcPr>
        <w:shd w:val="clear" w:color="auto" w:fill="62666A" w:themeFill="text2"/>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BFBFBF" w:themeFill="background1" w:themeFillShade="BF"/>
      </w:tcPr>
    </w:tblStylePr>
  </w:style>
  <w:style w:type="paragraph" w:customStyle="1" w:styleId="UnitName">
    <w:name w:val="Unit Name"/>
    <w:basedOn w:val="Normal"/>
    <w:qFormat/>
    <w:rsid w:val="000D6412"/>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67118D"/>
    <w:pPr>
      <w:spacing w:line="269" w:lineRule="auto"/>
      <w:ind w:right="360"/>
      <w:jc w:val="left"/>
    </w:pPr>
    <w:rPr>
      <w:noProof/>
      <w:sz w:val="12"/>
      <w:shd w:val="clear" w:color="auto" w:fill="FFFFFF"/>
    </w:rPr>
  </w:style>
  <w:style w:type="character" w:styleId="FollowedHyperlink">
    <w:name w:val="FollowedHyperlink"/>
    <w:uiPriority w:val="99"/>
    <w:semiHidden/>
    <w:unhideWhenUsed/>
    <w:rsid w:val="00D56088"/>
    <w:rPr>
      <w:color w:val="auto"/>
      <w:u w:val="single"/>
    </w:rPr>
  </w:style>
  <w:style w:type="table" w:styleId="ListTable4-Accent1">
    <w:name w:val="List Table 4 Accent 1"/>
    <w:basedOn w:val="TableNormal"/>
    <w:uiPriority w:val="49"/>
    <w:locked/>
    <w:rsid w:val="00F36050"/>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tcBorders>
        <w:shd w:val="clear" w:color="auto" w:fill="FFCD00" w:themeFill="accent1"/>
      </w:tcPr>
    </w:tblStylePr>
    <w:tblStylePr w:type="lastRow">
      <w:rPr>
        <w:b/>
        <w:bCs/>
      </w:rPr>
      <w:tblPr/>
      <w:tcPr>
        <w:tcBorders>
          <w:top w:val="double" w:sz="4" w:space="0" w:color="FFE166" w:themeColor="accent1" w:themeTint="99"/>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paragraph" w:styleId="TOCHeading">
    <w:name w:val="TOC Heading"/>
    <w:basedOn w:val="Heading1"/>
    <w:next w:val="Normal"/>
    <w:uiPriority w:val="39"/>
    <w:unhideWhenUsed/>
    <w:qFormat/>
    <w:rsid w:val="00002FB5"/>
    <w:pPr>
      <w:keepNext/>
      <w:keepLines/>
      <w:spacing w:after="0" w:line="259" w:lineRule="auto"/>
      <w:outlineLvl w:val="9"/>
    </w:pPr>
    <w:rPr>
      <w:rFonts w:asciiTheme="majorHAnsi" w:eastAsiaTheme="majorEastAsia" w:hAnsiTheme="majorHAnsi" w:cstheme="majorBidi"/>
      <w:b w:val="0"/>
      <w:bCs w:val="0"/>
      <w:color w:val="BF9900" w:themeColor="accent1" w:themeShade="BF"/>
      <w:sz w:val="32"/>
      <w:szCs w:val="32"/>
    </w:rPr>
  </w:style>
  <w:style w:type="paragraph" w:customStyle="1" w:styleId="TopicHeading">
    <w:name w:val="Topic Heading"/>
    <w:basedOn w:val="Title"/>
    <w:link w:val="TopicHeadingChar"/>
    <w:qFormat/>
    <w:rsid w:val="008D7FD5"/>
  </w:style>
  <w:style w:type="character" w:customStyle="1" w:styleId="TopicHeadingChar">
    <w:name w:val="Topic Heading Char"/>
    <w:basedOn w:val="TitleChar"/>
    <w:link w:val="TopicHeading"/>
    <w:rsid w:val="008D7FD5"/>
    <w:rPr>
      <w:rFonts w:ascii="Antonio" w:hAnsi="Antonio"/>
      <w:b/>
      <w:bCs/>
      <w:caps/>
      <w:sz w:val="72"/>
      <w:szCs w:val="72"/>
    </w:rPr>
  </w:style>
  <w:style w:type="paragraph" w:customStyle="1" w:styleId="Numbering">
    <w:name w:val="Numbering"/>
    <w:basedOn w:val="BulletedList"/>
    <w:link w:val="NumberingChar"/>
    <w:qFormat/>
    <w:rsid w:val="004C122A"/>
    <w:pPr>
      <w:numPr>
        <w:numId w:val="0"/>
      </w:numPr>
    </w:pPr>
  </w:style>
  <w:style w:type="character" w:customStyle="1" w:styleId="WRPBullet5Char">
    <w:name w:val="WRP Bullet 5 Char"/>
    <w:basedOn w:val="WRPBodyTextChar"/>
    <w:link w:val="WRPBullet5"/>
    <w:uiPriority w:val="9"/>
    <w:rsid w:val="004C122A"/>
    <w:rPr>
      <w:rFonts w:asciiTheme="minorHAnsi" w:eastAsiaTheme="minorEastAsia" w:hAnsiTheme="minorHAnsi" w:cstheme="minorHAnsi"/>
      <w:szCs w:val="22"/>
      <w:lang w:val="pt-PT"/>
    </w:rPr>
  </w:style>
  <w:style w:type="character" w:customStyle="1" w:styleId="BulletedListChar">
    <w:name w:val="Bulleted List Char"/>
    <w:basedOn w:val="WRPBullet5Char"/>
    <w:link w:val="BulletedList"/>
    <w:rsid w:val="004C122A"/>
    <w:rPr>
      <w:rFonts w:asciiTheme="minorHAnsi" w:eastAsiaTheme="minorEastAsia" w:hAnsiTheme="minorHAnsi" w:cstheme="minorHAnsi"/>
      <w:szCs w:val="22"/>
      <w:lang w:val="pt-PT"/>
    </w:rPr>
  </w:style>
  <w:style w:type="character" w:customStyle="1" w:styleId="NumberingChar">
    <w:name w:val="Numbering Char"/>
    <w:basedOn w:val="BulletedListChar"/>
    <w:link w:val="Numbering"/>
    <w:rsid w:val="004C122A"/>
    <w:rPr>
      <w:rFonts w:asciiTheme="minorHAnsi" w:eastAsiaTheme="minorEastAsia" w:hAnsiTheme="minorHAnsi" w:cstheme="minorHAnsi"/>
      <w:szCs w:val="22"/>
      <w:lang w:val="pt-PT"/>
    </w:rPr>
  </w:style>
  <w:style w:type="character" w:styleId="UnresolvedMention">
    <w:name w:val="Unresolved Mention"/>
    <w:basedOn w:val="DefaultParagraphFont"/>
    <w:uiPriority w:val="99"/>
    <w:semiHidden/>
    <w:unhideWhenUsed/>
    <w:rsid w:val="008B1272"/>
    <w:rPr>
      <w:color w:val="605E5C"/>
      <w:shd w:val="clear" w:color="auto" w:fill="E1DFDD"/>
    </w:rPr>
  </w:style>
  <w:style w:type="table" w:styleId="GridTable5Dark-Accent1">
    <w:name w:val="Grid Table 5 Dark Accent 1"/>
    <w:basedOn w:val="TableNormal"/>
    <w:uiPriority w:val="50"/>
    <w:locked/>
    <w:rsid w:val="00F64B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1"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D00" w:themeFill="accent1"/>
      </w:tcPr>
    </w:tblStylePr>
    <w:tblStylePr w:type="firstCol">
      <w:rPr>
        <w:b/>
        <w:bCs/>
        <w:color w:val="FFFFFF" w:themeColor="background1"/>
      </w:rPr>
      <w:tblPr/>
      <w:tcPr>
        <w:shd w:val="clear" w:color="auto" w:fill="62666A" w:themeFill="tex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D00" w:themeFill="accent1"/>
      </w:tcPr>
    </w:tblStylePr>
    <w:tblStylePr w:type="band1Vert">
      <w:tblPr/>
      <w:tcPr>
        <w:shd w:val="clear" w:color="auto" w:fill="FFEB99" w:themeFill="accent1" w:themeFillTint="66"/>
      </w:tcPr>
    </w:tblStylePr>
    <w:tblStylePr w:type="band1Horz">
      <w:tblPr/>
      <w:tcPr>
        <w:shd w:val="clear" w:color="auto" w:fill="FFEB99" w:themeFill="accent1" w:themeFillTint="66"/>
      </w:tcPr>
    </w:tblStylePr>
  </w:style>
  <w:style w:type="table" w:styleId="GridTable5Dark">
    <w:name w:val="Grid Table 5 Dark"/>
    <w:basedOn w:val="TableNormal"/>
    <w:uiPriority w:val="50"/>
    <w:locked/>
    <w:rsid w:val="002F46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locked/>
    <w:rsid w:val="005D2C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2"/>
      </w:tcPr>
    </w:tblStylePr>
    <w:tblStylePr w:type="band1Vert">
      <w:tblPr/>
      <w:tcPr>
        <w:shd w:val="clear" w:color="auto" w:fill="999999" w:themeFill="accent2" w:themeFillTint="66"/>
      </w:tcPr>
    </w:tblStylePr>
    <w:tblStylePr w:type="band1Horz">
      <w:tblPr/>
      <w:tcPr>
        <w:shd w:val="clear" w:color="auto" w:fill="999999" w:themeFill="accent2" w:themeFillTint="66"/>
      </w:tcPr>
    </w:tblStylePr>
  </w:style>
  <w:style w:type="table" w:styleId="GridTable1Light">
    <w:name w:val="Grid Table 1 Light"/>
    <w:basedOn w:val="TableNormal"/>
    <w:uiPriority w:val="46"/>
    <w:locked/>
    <w:rsid w:val="007A46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Accent1">
    <w:name w:val="Grid Table 7 Colorful Accent 1"/>
    <w:basedOn w:val="TableNormal"/>
    <w:uiPriority w:val="52"/>
    <w:locked/>
    <w:rsid w:val="00D552EF"/>
    <w:rPr>
      <w:color w:val="BF9900" w:themeColor="accent1" w:themeShade="BF"/>
    </w:rPr>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CC" w:themeFill="accent1" w:themeFillTint="33"/>
      </w:tcPr>
    </w:tblStylePr>
    <w:tblStylePr w:type="band1Horz">
      <w:tblPr/>
      <w:tcPr>
        <w:shd w:val="clear" w:color="auto" w:fill="FFF5CC" w:themeFill="accent1" w:themeFillTint="33"/>
      </w:tcPr>
    </w:tblStylePr>
    <w:tblStylePr w:type="neCell">
      <w:tblPr/>
      <w:tcPr>
        <w:tcBorders>
          <w:bottom w:val="single" w:sz="4" w:space="0" w:color="FFE166" w:themeColor="accent1" w:themeTint="99"/>
        </w:tcBorders>
      </w:tcPr>
    </w:tblStylePr>
    <w:tblStylePr w:type="nwCell">
      <w:tblPr/>
      <w:tcPr>
        <w:tcBorders>
          <w:bottom w:val="single" w:sz="4" w:space="0" w:color="FFE166" w:themeColor="accent1" w:themeTint="99"/>
        </w:tcBorders>
      </w:tcPr>
    </w:tblStylePr>
    <w:tblStylePr w:type="seCell">
      <w:tblPr/>
      <w:tcPr>
        <w:tcBorders>
          <w:top w:val="single" w:sz="4" w:space="0" w:color="FFE166" w:themeColor="accent1" w:themeTint="99"/>
        </w:tcBorders>
      </w:tcPr>
    </w:tblStylePr>
    <w:tblStylePr w:type="swCell">
      <w:tblPr/>
      <w:tcPr>
        <w:tcBorders>
          <w:top w:val="single" w:sz="4" w:space="0" w:color="FFE166" w:themeColor="accent1" w:themeTint="99"/>
        </w:tcBorders>
      </w:tcPr>
    </w:tblStylePr>
  </w:style>
  <w:style w:type="paragraph" w:styleId="Revision">
    <w:name w:val="Revision"/>
    <w:hidden/>
    <w:uiPriority w:val="99"/>
    <w:semiHidden/>
    <w:rsid w:val="004A2BCB"/>
  </w:style>
  <w:style w:type="character" w:customStyle="1" w:styleId="normaltextrun">
    <w:name w:val="normaltextrun"/>
    <w:basedOn w:val="DefaultParagraphFont"/>
    <w:rsid w:val="009E3E43"/>
  </w:style>
  <w:style w:type="character" w:customStyle="1" w:styleId="eop">
    <w:name w:val="eop"/>
    <w:basedOn w:val="DefaultParagraphFont"/>
    <w:rsid w:val="009E3E43"/>
  </w:style>
  <w:style w:type="paragraph" w:customStyle="1" w:styleId="paragraph">
    <w:name w:val="paragraph"/>
    <w:basedOn w:val="Normal"/>
    <w:rsid w:val="001E547F"/>
    <w:pPr>
      <w:spacing w:before="100" w:beforeAutospacing="1" w:after="100" w:afterAutospacing="1" w:line="240" w:lineRule="auto"/>
      <w:jc w:val="left"/>
    </w:pPr>
    <w:rPr>
      <w:rFonts w:ascii="Times New Roman" w:eastAsia="Times New Roman" w:hAnsi="Times New Roman"/>
      <w:sz w:val="24"/>
      <w:szCs w:val="24"/>
    </w:rPr>
  </w:style>
  <w:style w:type="character" w:styleId="Mention">
    <w:name w:val="Mention"/>
    <w:basedOn w:val="DefaultParagraphFont"/>
    <w:uiPriority w:val="99"/>
    <w:unhideWhenUsed/>
    <w:rsid w:val="000A1F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500">
      <w:bodyDiv w:val="1"/>
      <w:marLeft w:val="0"/>
      <w:marRight w:val="0"/>
      <w:marTop w:val="0"/>
      <w:marBottom w:val="0"/>
      <w:divBdr>
        <w:top w:val="none" w:sz="0" w:space="0" w:color="auto"/>
        <w:left w:val="none" w:sz="0" w:space="0" w:color="auto"/>
        <w:bottom w:val="none" w:sz="0" w:space="0" w:color="auto"/>
        <w:right w:val="none" w:sz="0" w:space="0" w:color="auto"/>
      </w:divBdr>
    </w:div>
    <w:div w:id="66810078">
      <w:bodyDiv w:val="1"/>
      <w:marLeft w:val="0"/>
      <w:marRight w:val="0"/>
      <w:marTop w:val="0"/>
      <w:marBottom w:val="0"/>
      <w:divBdr>
        <w:top w:val="none" w:sz="0" w:space="0" w:color="auto"/>
        <w:left w:val="none" w:sz="0" w:space="0" w:color="auto"/>
        <w:bottom w:val="none" w:sz="0" w:space="0" w:color="auto"/>
        <w:right w:val="none" w:sz="0" w:space="0" w:color="auto"/>
      </w:divBdr>
    </w:div>
    <w:div w:id="87239892">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15273449">
      <w:bodyDiv w:val="1"/>
      <w:marLeft w:val="0"/>
      <w:marRight w:val="0"/>
      <w:marTop w:val="0"/>
      <w:marBottom w:val="0"/>
      <w:divBdr>
        <w:top w:val="none" w:sz="0" w:space="0" w:color="auto"/>
        <w:left w:val="none" w:sz="0" w:space="0" w:color="auto"/>
        <w:bottom w:val="none" w:sz="0" w:space="0" w:color="auto"/>
        <w:right w:val="none" w:sz="0" w:space="0" w:color="auto"/>
      </w:divBdr>
    </w:div>
    <w:div w:id="1161770432">
      <w:bodyDiv w:val="1"/>
      <w:marLeft w:val="0"/>
      <w:marRight w:val="0"/>
      <w:marTop w:val="0"/>
      <w:marBottom w:val="0"/>
      <w:divBdr>
        <w:top w:val="none" w:sz="0" w:space="0" w:color="auto"/>
        <w:left w:val="none" w:sz="0" w:space="0" w:color="auto"/>
        <w:bottom w:val="none" w:sz="0" w:space="0" w:color="auto"/>
        <w:right w:val="none" w:sz="0" w:space="0" w:color="auto"/>
      </w:divBdr>
    </w:div>
    <w:div w:id="1805780229">
      <w:bodyDiv w:val="1"/>
      <w:marLeft w:val="0"/>
      <w:marRight w:val="0"/>
      <w:marTop w:val="0"/>
      <w:marBottom w:val="0"/>
      <w:divBdr>
        <w:top w:val="none" w:sz="0" w:space="0" w:color="auto"/>
        <w:left w:val="none" w:sz="0" w:space="0" w:color="auto"/>
        <w:bottom w:val="none" w:sz="0" w:space="0" w:color="auto"/>
        <w:right w:val="none" w:sz="0" w:space="0" w:color="auto"/>
      </w:divBdr>
    </w:div>
    <w:div w:id="1963032068">
      <w:bodyDiv w:val="1"/>
      <w:marLeft w:val="0"/>
      <w:marRight w:val="0"/>
      <w:marTop w:val="0"/>
      <w:marBottom w:val="0"/>
      <w:divBdr>
        <w:top w:val="none" w:sz="0" w:space="0" w:color="auto"/>
        <w:left w:val="none" w:sz="0" w:space="0" w:color="auto"/>
        <w:bottom w:val="none" w:sz="0" w:space="0" w:color="auto"/>
        <w:right w:val="none" w:sz="0" w:space="0" w:color="auto"/>
      </w:divBdr>
    </w:div>
    <w:div w:id="203541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ivecenter.org/" TargetMode="External"/><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nativeamericancouncil.org.uiowa.edu/acknowledgement-land-and-sovereignty" TargetMode="External"/><Relationship Id="rId17" Type="http://schemas.openxmlformats.org/officeDocument/2006/relationships/diagramLayout" Target="diagrams/layou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sh.org/wp-content/uploads/2022/11/Standards-for-Quality-Supportive-Housing-Guidebook-2022.pdf" TargetMode="External"/><Relationship Id="rId23" Type="http://schemas.openxmlformats.org/officeDocument/2006/relationships/hyperlink" Target="https://www.usich.gov/sites/default/files/document/Report_on_Maximizing_the_Impact_of_Federally_Funded_Housing_and_Supportive_Services_Programs.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tivegov.org/news/a-guide-to-indigenous-land-acknowledgment/" TargetMode="External"/><Relationship Id="rId22" Type="http://schemas.openxmlformats.org/officeDocument/2006/relationships/hyperlink" Target="https://www.csh.org/wp-content/uploads/2014/07/SocialDeterminantsofHealth_2014.pdf"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9C6DFB-43C3-4850-9148-EE56F5941D2F}" type="doc">
      <dgm:prSet loTypeId="urn:microsoft.com/office/officeart/2005/8/layout/radial1" loCatId="cycle" qsTypeId="urn:microsoft.com/office/officeart/2005/8/quickstyle/simple1" qsCatId="simple" csTypeId="urn:microsoft.com/office/officeart/2005/8/colors/accent1_1" csCatId="accent1" phldr="1"/>
      <dgm:spPr/>
      <dgm:t>
        <a:bodyPr/>
        <a:lstStyle/>
        <a:p>
          <a:endParaRPr lang="en-US"/>
        </a:p>
      </dgm:t>
    </dgm:pt>
    <dgm:pt modelId="{38C00CC1-4C6C-4640-AA57-E59460986710}">
      <dgm:prSet phldrT="[Text]"/>
      <dgm:spPr/>
      <dgm:t>
        <a:bodyPr/>
        <a:lstStyle/>
        <a:p>
          <a:r>
            <a:rPr lang="en-US" dirty="0"/>
            <a:t>Positive Supportive Housing Outcomes</a:t>
          </a:r>
        </a:p>
      </dgm:t>
    </dgm:pt>
    <dgm:pt modelId="{8B9BA4AD-6344-41B1-A1D5-DDBAD176A0C4}" type="parTrans" cxnId="{4D49A31A-7182-485F-91C7-C770FE5CEEAC}">
      <dgm:prSet/>
      <dgm:spPr/>
      <dgm:t>
        <a:bodyPr/>
        <a:lstStyle/>
        <a:p>
          <a:endParaRPr lang="en-US"/>
        </a:p>
      </dgm:t>
    </dgm:pt>
    <dgm:pt modelId="{9407955D-B5CB-4C6A-82A7-C9D2FBFC985C}" type="sibTrans" cxnId="{4D49A31A-7182-485F-91C7-C770FE5CEEAC}">
      <dgm:prSet/>
      <dgm:spPr/>
      <dgm:t>
        <a:bodyPr/>
        <a:lstStyle/>
        <a:p>
          <a:endParaRPr lang="en-US"/>
        </a:p>
      </dgm:t>
    </dgm:pt>
    <dgm:pt modelId="{E6ADA3E0-9545-48F1-A6F1-A133196CB937}">
      <dgm:prSet phldrT="[Text]"/>
      <dgm:spPr/>
      <dgm:t>
        <a:bodyPr/>
        <a:lstStyle/>
        <a:p>
          <a:r>
            <a:rPr lang="en-US" dirty="0"/>
            <a:t>Individuals stay housed</a:t>
          </a:r>
        </a:p>
      </dgm:t>
    </dgm:pt>
    <dgm:pt modelId="{3211E57A-8065-4C06-86BC-8658D33AB9F5}" type="parTrans" cxnId="{BBF101E0-B25E-441C-B023-39BA1BD76F87}">
      <dgm:prSet/>
      <dgm:spPr/>
      <dgm:t>
        <a:bodyPr/>
        <a:lstStyle/>
        <a:p>
          <a:endParaRPr lang="en-US"/>
        </a:p>
      </dgm:t>
    </dgm:pt>
    <dgm:pt modelId="{A59954C6-A63B-4DDD-8358-54EAD95EC228}" type="sibTrans" cxnId="{BBF101E0-B25E-441C-B023-39BA1BD76F87}">
      <dgm:prSet/>
      <dgm:spPr/>
      <dgm:t>
        <a:bodyPr/>
        <a:lstStyle/>
        <a:p>
          <a:endParaRPr lang="en-US"/>
        </a:p>
      </dgm:t>
    </dgm:pt>
    <dgm:pt modelId="{E3885ECB-B269-49C9-85E8-1E10968DF67D}">
      <dgm:prSet phldrT="[Text]"/>
      <dgm:spPr/>
      <dgm:t>
        <a:bodyPr/>
        <a:lstStyle/>
        <a:p>
          <a:r>
            <a:rPr lang="en-US" dirty="0"/>
            <a:t>Individuals are satisfied with services &amp; housing</a:t>
          </a:r>
        </a:p>
      </dgm:t>
    </dgm:pt>
    <dgm:pt modelId="{6F78383B-C788-42EF-A975-05068B9AF696}" type="parTrans" cxnId="{B98E600A-841A-4616-89F4-1D1A78076F3A}">
      <dgm:prSet/>
      <dgm:spPr/>
      <dgm:t>
        <a:bodyPr/>
        <a:lstStyle/>
        <a:p>
          <a:endParaRPr lang="en-US"/>
        </a:p>
      </dgm:t>
    </dgm:pt>
    <dgm:pt modelId="{74C54CA0-D2A3-4265-B472-B70FC58EB8E8}" type="sibTrans" cxnId="{B98E600A-841A-4616-89F4-1D1A78076F3A}">
      <dgm:prSet/>
      <dgm:spPr/>
      <dgm:t>
        <a:bodyPr/>
        <a:lstStyle/>
        <a:p>
          <a:endParaRPr lang="en-US"/>
        </a:p>
      </dgm:t>
    </dgm:pt>
    <dgm:pt modelId="{C32B7A9C-6428-4C69-9124-A35502D79BDF}">
      <dgm:prSet phldrT="[Text]"/>
      <dgm:spPr/>
      <dgm:t>
        <a:bodyPr/>
        <a:lstStyle/>
        <a:p>
          <a:r>
            <a:rPr lang="en-US" dirty="0"/>
            <a:t>Individuals increase their employment &amp; income</a:t>
          </a:r>
        </a:p>
      </dgm:t>
    </dgm:pt>
    <dgm:pt modelId="{DCBB4A97-CF8A-4604-AA38-D23D7F23D3DC}" type="parTrans" cxnId="{2E41765B-3637-4AEF-B7E0-17B8CCF3D35A}">
      <dgm:prSet/>
      <dgm:spPr/>
      <dgm:t>
        <a:bodyPr/>
        <a:lstStyle/>
        <a:p>
          <a:endParaRPr lang="en-US"/>
        </a:p>
      </dgm:t>
    </dgm:pt>
    <dgm:pt modelId="{A53968FC-4948-4547-9695-57144EF1FCC4}" type="sibTrans" cxnId="{2E41765B-3637-4AEF-B7E0-17B8CCF3D35A}">
      <dgm:prSet/>
      <dgm:spPr/>
      <dgm:t>
        <a:bodyPr/>
        <a:lstStyle/>
        <a:p>
          <a:endParaRPr lang="en-US"/>
        </a:p>
      </dgm:t>
    </dgm:pt>
    <dgm:pt modelId="{DFE8982F-893B-40FD-9CCE-734E6AB5155B}">
      <dgm:prSet phldrT="[Text]"/>
      <dgm:spPr/>
      <dgm:t>
        <a:bodyPr/>
        <a:lstStyle/>
        <a:p>
          <a:r>
            <a:rPr lang="en-US" dirty="0"/>
            <a:t>Individuals improve their mental &amp; physical health</a:t>
          </a:r>
        </a:p>
      </dgm:t>
    </dgm:pt>
    <dgm:pt modelId="{6C480EEE-292A-4939-8A5B-5D6B9EECA00E}" type="parTrans" cxnId="{45C49734-6191-4E98-865D-741150388DFA}">
      <dgm:prSet/>
      <dgm:spPr/>
      <dgm:t>
        <a:bodyPr/>
        <a:lstStyle/>
        <a:p>
          <a:endParaRPr lang="en-US"/>
        </a:p>
      </dgm:t>
    </dgm:pt>
    <dgm:pt modelId="{7853383A-9DF9-4707-83BB-C31115B88D92}" type="sibTrans" cxnId="{45C49734-6191-4E98-865D-741150388DFA}">
      <dgm:prSet/>
      <dgm:spPr/>
      <dgm:t>
        <a:bodyPr/>
        <a:lstStyle/>
        <a:p>
          <a:endParaRPr lang="en-US"/>
        </a:p>
      </dgm:t>
    </dgm:pt>
    <dgm:pt modelId="{79FE0B12-6DBA-48DE-AEB4-3B45238FFC4F}">
      <dgm:prSet phldrT="[Text]"/>
      <dgm:spPr/>
      <dgm:t>
        <a:bodyPr/>
        <a:lstStyle/>
        <a:p>
          <a:r>
            <a:rPr lang="en-US" dirty="0"/>
            <a:t>Individuals have social &amp; community connections</a:t>
          </a:r>
        </a:p>
      </dgm:t>
    </dgm:pt>
    <dgm:pt modelId="{CC409627-B2A9-479B-AB2D-E1C00FA3BB73}" type="parTrans" cxnId="{A540ABB3-80A7-4B8A-BD9B-808AB358A584}">
      <dgm:prSet/>
      <dgm:spPr/>
      <dgm:t>
        <a:bodyPr/>
        <a:lstStyle/>
        <a:p>
          <a:endParaRPr lang="en-US"/>
        </a:p>
      </dgm:t>
    </dgm:pt>
    <dgm:pt modelId="{BA9D274D-B215-49C0-8662-600D4AD21421}" type="sibTrans" cxnId="{A540ABB3-80A7-4B8A-BD9B-808AB358A584}">
      <dgm:prSet/>
      <dgm:spPr/>
      <dgm:t>
        <a:bodyPr/>
        <a:lstStyle/>
        <a:p>
          <a:endParaRPr lang="en-US"/>
        </a:p>
      </dgm:t>
    </dgm:pt>
    <dgm:pt modelId="{88FF9CA1-F966-46FF-8BD1-B4A64105F1CB}" type="pres">
      <dgm:prSet presAssocID="{699C6DFB-43C3-4850-9148-EE56F5941D2F}" presName="cycle" presStyleCnt="0">
        <dgm:presLayoutVars>
          <dgm:chMax val="1"/>
          <dgm:dir/>
          <dgm:animLvl val="ctr"/>
          <dgm:resizeHandles val="exact"/>
        </dgm:presLayoutVars>
      </dgm:prSet>
      <dgm:spPr/>
    </dgm:pt>
    <dgm:pt modelId="{9610A300-E1CE-4F3F-920A-B0314DE67A28}" type="pres">
      <dgm:prSet presAssocID="{38C00CC1-4C6C-4640-AA57-E59460986710}" presName="centerShape" presStyleLbl="node0" presStyleIdx="0" presStyleCnt="1"/>
      <dgm:spPr/>
    </dgm:pt>
    <dgm:pt modelId="{3B45C853-AE4C-4FF9-86E2-A88092F19234}" type="pres">
      <dgm:prSet presAssocID="{3211E57A-8065-4C06-86BC-8658D33AB9F5}" presName="Name9" presStyleLbl="parChTrans1D2" presStyleIdx="0" presStyleCnt="5"/>
      <dgm:spPr/>
    </dgm:pt>
    <dgm:pt modelId="{96D6042B-F743-4CBE-8D27-AAB4E7D2F5B7}" type="pres">
      <dgm:prSet presAssocID="{3211E57A-8065-4C06-86BC-8658D33AB9F5}" presName="connTx" presStyleLbl="parChTrans1D2" presStyleIdx="0" presStyleCnt="5"/>
      <dgm:spPr/>
    </dgm:pt>
    <dgm:pt modelId="{08B40BD9-B824-451A-B3EB-07472B01EDBD}" type="pres">
      <dgm:prSet presAssocID="{E6ADA3E0-9545-48F1-A6F1-A133196CB937}" presName="node" presStyleLbl="node1" presStyleIdx="0" presStyleCnt="5">
        <dgm:presLayoutVars>
          <dgm:bulletEnabled val="1"/>
        </dgm:presLayoutVars>
      </dgm:prSet>
      <dgm:spPr/>
    </dgm:pt>
    <dgm:pt modelId="{CF6D172C-CC7D-4451-B717-D243401213CC}" type="pres">
      <dgm:prSet presAssocID="{6F78383B-C788-42EF-A975-05068B9AF696}" presName="Name9" presStyleLbl="parChTrans1D2" presStyleIdx="1" presStyleCnt="5"/>
      <dgm:spPr/>
    </dgm:pt>
    <dgm:pt modelId="{BCD28E10-19B4-4F99-A92F-55DC67ACD9E0}" type="pres">
      <dgm:prSet presAssocID="{6F78383B-C788-42EF-A975-05068B9AF696}" presName="connTx" presStyleLbl="parChTrans1D2" presStyleIdx="1" presStyleCnt="5"/>
      <dgm:spPr/>
    </dgm:pt>
    <dgm:pt modelId="{1555E27E-F495-46D2-B9F9-5A4B2E68C2A2}" type="pres">
      <dgm:prSet presAssocID="{E3885ECB-B269-49C9-85E8-1E10968DF67D}" presName="node" presStyleLbl="node1" presStyleIdx="1" presStyleCnt="5">
        <dgm:presLayoutVars>
          <dgm:bulletEnabled val="1"/>
        </dgm:presLayoutVars>
      </dgm:prSet>
      <dgm:spPr/>
    </dgm:pt>
    <dgm:pt modelId="{3D94163F-45BB-4EDE-AA54-9E11D8E4CF4F}" type="pres">
      <dgm:prSet presAssocID="{DCBB4A97-CF8A-4604-AA38-D23D7F23D3DC}" presName="Name9" presStyleLbl="parChTrans1D2" presStyleIdx="2" presStyleCnt="5"/>
      <dgm:spPr/>
    </dgm:pt>
    <dgm:pt modelId="{D8BE2B02-A456-4278-A0FA-8E0CB6E66138}" type="pres">
      <dgm:prSet presAssocID="{DCBB4A97-CF8A-4604-AA38-D23D7F23D3DC}" presName="connTx" presStyleLbl="parChTrans1D2" presStyleIdx="2" presStyleCnt="5"/>
      <dgm:spPr/>
    </dgm:pt>
    <dgm:pt modelId="{74AC087A-49E5-48BC-B652-263EEDAEA8DE}" type="pres">
      <dgm:prSet presAssocID="{C32B7A9C-6428-4C69-9124-A35502D79BDF}" presName="node" presStyleLbl="node1" presStyleIdx="2" presStyleCnt="5">
        <dgm:presLayoutVars>
          <dgm:bulletEnabled val="1"/>
        </dgm:presLayoutVars>
      </dgm:prSet>
      <dgm:spPr/>
    </dgm:pt>
    <dgm:pt modelId="{A533F2C5-D026-49CD-8090-75EE7EF6A419}" type="pres">
      <dgm:prSet presAssocID="{6C480EEE-292A-4939-8A5B-5D6B9EECA00E}" presName="Name9" presStyleLbl="parChTrans1D2" presStyleIdx="3" presStyleCnt="5"/>
      <dgm:spPr/>
    </dgm:pt>
    <dgm:pt modelId="{BBF4085C-5146-495E-9D37-B735D5930A3E}" type="pres">
      <dgm:prSet presAssocID="{6C480EEE-292A-4939-8A5B-5D6B9EECA00E}" presName="connTx" presStyleLbl="parChTrans1D2" presStyleIdx="3" presStyleCnt="5"/>
      <dgm:spPr/>
    </dgm:pt>
    <dgm:pt modelId="{44446230-B79D-47C1-BCAB-6EEC300E5EFF}" type="pres">
      <dgm:prSet presAssocID="{DFE8982F-893B-40FD-9CCE-734E6AB5155B}" presName="node" presStyleLbl="node1" presStyleIdx="3" presStyleCnt="5">
        <dgm:presLayoutVars>
          <dgm:bulletEnabled val="1"/>
        </dgm:presLayoutVars>
      </dgm:prSet>
      <dgm:spPr/>
    </dgm:pt>
    <dgm:pt modelId="{E28C23F5-B8C9-4FA5-921E-BE8624B0A572}" type="pres">
      <dgm:prSet presAssocID="{CC409627-B2A9-479B-AB2D-E1C00FA3BB73}" presName="Name9" presStyleLbl="parChTrans1D2" presStyleIdx="4" presStyleCnt="5"/>
      <dgm:spPr/>
    </dgm:pt>
    <dgm:pt modelId="{19047DAC-969B-481C-8F0F-4BC17C78B02C}" type="pres">
      <dgm:prSet presAssocID="{CC409627-B2A9-479B-AB2D-E1C00FA3BB73}" presName="connTx" presStyleLbl="parChTrans1D2" presStyleIdx="4" presStyleCnt="5"/>
      <dgm:spPr/>
    </dgm:pt>
    <dgm:pt modelId="{2277E889-2526-4BA7-8E7D-3670B9A3B27E}" type="pres">
      <dgm:prSet presAssocID="{79FE0B12-6DBA-48DE-AEB4-3B45238FFC4F}" presName="node" presStyleLbl="node1" presStyleIdx="4" presStyleCnt="5">
        <dgm:presLayoutVars>
          <dgm:bulletEnabled val="1"/>
        </dgm:presLayoutVars>
      </dgm:prSet>
      <dgm:spPr/>
    </dgm:pt>
  </dgm:ptLst>
  <dgm:cxnLst>
    <dgm:cxn modelId="{B98E600A-841A-4616-89F4-1D1A78076F3A}" srcId="{38C00CC1-4C6C-4640-AA57-E59460986710}" destId="{E3885ECB-B269-49C9-85E8-1E10968DF67D}" srcOrd="1" destOrd="0" parTransId="{6F78383B-C788-42EF-A975-05068B9AF696}" sibTransId="{74C54CA0-D2A3-4265-B472-B70FC58EB8E8}"/>
    <dgm:cxn modelId="{E67F8E12-1486-456A-9F4D-FDBA4A266FFA}" type="presOf" srcId="{6F78383B-C788-42EF-A975-05068B9AF696}" destId="{CF6D172C-CC7D-4451-B717-D243401213CC}" srcOrd="0" destOrd="0" presId="urn:microsoft.com/office/officeart/2005/8/layout/radial1"/>
    <dgm:cxn modelId="{15B7E115-140A-4C85-96B5-22A34D841F19}" type="presOf" srcId="{6C480EEE-292A-4939-8A5B-5D6B9EECA00E}" destId="{BBF4085C-5146-495E-9D37-B735D5930A3E}" srcOrd="1" destOrd="0" presId="urn:microsoft.com/office/officeart/2005/8/layout/radial1"/>
    <dgm:cxn modelId="{4D49A31A-7182-485F-91C7-C770FE5CEEAC}" srcId="{699C6DFB-43C3-4850-9148-EE56F5941D2F}" destId="{38C00CC1-4C6C-4640-AA57-E59460986710}" srcOrd="0" destOrd="0" parTransId="{8B9BA4AD-6344-41B1-A1D5-DDBAD176A0C4}" sibTransId="{9407955D-B5CB-4C6A-82A7-C9D2FBFC985C}"/>
    <dgm:cxn modelId="{6173B223-A18D-46C5-A98B-F0BBE344DB27}" type="presOf" srcId="{3211E57A-8065-4C06-86BC-8658D33AB9F5}" destId="{96D6042B-F743-4CBE-8D27-AAB4E7D2F5B7}" srcOrd="1" destOrd="0" presId="urn:microsoft.com/office/officeart/2005/8/layout/radial1"/>
    <dgm:cxn modelId="{37343F2E-D244-443B-880B-E61F3EFF2E88}" type="presOf" srcId="{699C6DFB-43C3-4850-9148-EE56F5941D2F}" destId="{88FF9CA1-F966-46FF-8BD1-B4A64105F1CB}" srcOrd="0" destOrd="0" presId="urn:microsoft.com/office/officeart/2005/8/layout/radial1"/>
    <dgm:cxn modelId="{45C49734-6191-4E98-865D-741150388DFA}" srcId="{38C00CC1-4C6C-4640-AA57-E59460986710}" destId="{DFE8982F-893B-40FD-9CCE-734E6AB5155B}" srcOrd="3" destOrd="0" parTransId="{6C480EEE-292A-4939-8A5B-5D6B9EECA00E}" sibTransId="{7853383A-9DF9-4707-83BB-C31115B88D92}"/>
    <dgm:cxn modelId="{2E41765B-3637-4AEF-B7E0-17B8CCF3D35A}" srcId="{38C00CC1-4C6C-4640-AA57-E59460986710}" destId="{C32B7A9C-6428-4C69-9124-A35502D79BDF}" srcOrd="2" destOrd="0" parTransId="{DCBB4A97-CF8A-4604-AA38-D23D7F23D3DC}" sibTransId="{A53968FC-4948-4547-9695-57144EF1FCC4}"/>
    <dgm:cxn modelId="{2DFFA25C-0075-4780-B4A9-E9CD6EDDBDBA}" type="presOf" srcId="{E3885ECB-B269-49C9-85E8-1E10968DF67D}" destId="{1555E27E-F495-46D2-B9F9-5A4B2E68C2A2}" srcOrd="0" destOrd="0" presId="urn:microsoft.com/office/officeart/2005/8/layout/radial1"/>
    <dgm:cxn modelId="{82813C43-516F-4124-99E7-2224EA3EFB66}" type="presOf" srcId="{6C480EEE-292A-4939-8A5B-5D6B9EECA00E}" destId="{A533F2C5-D026-49CD-8090-75EE7EF6A419}" srcOrd="0" destOrd="0" presId="urn:microsoft.com/office/officeart/2005/8/layout/radial1"/>
    <dgm:cxn modelId="{BF253171-B5AE-4CAA-A9C0-20ECA97BBB6D}" type="presOf" srcId="{6F78383B-C788-42EF-A975-05068B9AF696}" destId="{BCD28E10-19B4-4F99-A92F-55DC67ACD9E0}" srcOrd="1" destOrd="0" presId="urn:microsoft.com/office/officeart/2005/8/layout/radial1"/>
    <dgm:cxn modelId="{5F4BE872-A349-4DF9-B127-8842085F38EE}" type="presOf" srcId="{DCBB4A97-CF8A-4604-AA38-D23D7F23D3DC}" destId="{3D94163F-45BB-4EDE-AA54-9E11D8E4CF4F}" srcOrd="0" destOrd="0" presId="urn:microsoft.com/office/officeart/2005/8/layout/radial1"/>
    <dgm:cxn modelId="{B301F07E-6AD8-487A-8699-B79F4B524180}" type="presOf" srcId="{CC409627-B2A9-479B-AB2D-E1C00FA3BB73}" destId="{E28C23F5-B8C9-4FA5-921E-BE8624B0A572}" srcOrd="0" destOrd="0" presId="urn:microsoft.com/office/officeart/2005/8/layout/radial1"/>
    <dgm:cxn modelId="{19C45584-47ED-4001-A356-49436037149E}" type="presOf" srcId="{38C00CC1-4C6C-4640-AA57-E59460986710}" destId="{9610A300-E1CE-4F3F-920A-B0314DE67A28}" srcOrd="0" destOrd="0" presId="urn:microsoft.com/office/officeart/2005/8/layout/radial1"/>
    <dgm:cxn modelId="{FD8E3B90-43DF-4A8D-9618-2E51F502E9D4}" type="presOf" srcId="{DFE8982F-893B-40FD-9CCE-734E6AB5155B}" destId="{44446230-B79D-47C1-BCAB-6EEC300E5EFF}" srcOrd="0" destOrd="0" presId="urn:microsoft.com/office/officeart/2005/8/layout/radial1"/>
    <dgm:cxn modelId="{E06B8D92-BC7A-4BE3-B524-19FA950575A5}" type="presOf" srcId="{79FE0B12-6DBA-48DE-AEB4-3B45238FFC4F}" destId="{2277E889-2526-4BA7-8E7D-3670B9A3B27E}" srcOrd="0" destOrd="0" presId="urn:microsoft.com/office/officeart/2005/8/layout/radial1"/>
    <dgm:cxn modelId="{0B703AA7-6C5C-475A-96E6-C09E0DEA7EA1}" type="presOf" srcId="{DCBB4A97-CF8A-4604-AA38-D23D7F23D3DC}" destId="{D8BE2B02-A456-4278-A0FA-8E0CB6E66138}" srcOrd="1" destOrd="0" presId="urn:microsoft.com/office/officeart/2005/8/layout/radial1"/>
    <dgm:cxn modelId="{04676EA8-A477-42E7-B995-A22121D00F17}" type="presOf" srcId="{CC409627-B2A9-479B-AB2D-E1C00FA3BB73}" destId="{19047DAC-969B-481C-8F0F-4BC17C78B02C}" srcOrd="1" destOrd="0" presId="urn:microsoft.com/office/officeart/2005/8/layout/radial1"/>
    <dgm:cxn modelId="{A540ABB3-80A7-4B8A-BD9B-808AB358A584}" srcId="{38C00CC1-4C6C-4640-AA57-E59460986710}" destId="{79FE0B12-6DBA-48DE-AEB4-3B45238FFC4F}" srcOrd="4" destOrd="0" parTransId="{CC409627-B2A9-479B-AB2D-E1C00FA3BB73}" sibTransId="{BA9D274D-B215-49C0-8662-600D4AD21421}"/>
    <dgm:cxn modelId="{29F10CC0-EF08-4890-922C-38A0D7459E20}" type="presOf" srcId="{C32B7A9C-6428-4C69-9124-A35502D79BDF}" destId="{74AC087A-49E5-48BC-B652-263EEDAEA8DE}" srcOrd="0" destOrd="0" presId="urn:microsoft.com/office/officeart/2005/8/layout/radial1"/>
    <dgm:cxn modelId="{BBF101E0-B25E-441C-B023-39BA1BD76F87}" srcId="{38C00CC1-4C6C-4640-AA57-E59460986710}" destId="{E6ADA3E0-9545-48F1-A6F1-A133196CB937}" srcOrd="0" destOrd="0" parTransId="{3211E57A-8065-4C06-86BC-8658D33AB9F5}" sibTransId="{A59954C6-A63B-4DDD-8358-54EAD95EC228}"/>
    <dgm:cxn modelId="{3AC855EE-B28A-4B87-99BF-546A08B14586}" type="presOf" srcId="{3211E57A-8065-4C06-86BC-8658D33AB9F5}" destId="{3B45C853-AE4C-4FF9-86E2-A88092F19234}" srcOrd="0" destOrd="0" presId="urn:microsoft.com/office/officeart/2005/8/layout/radial1"/>
    <dgm:cxn modelId="{714862F3-1DDA-42DD-841C-F203ADE4785D}" type="presOf" srcId="{E6ADA3E0-9545-48F1-A6F1-A133196CB937}" destId="{08B40BD9-B824-451A-B3EB-07472B01EDBD}" srcOrd="0" destOrd="0" presId="urn:microsoft.com/office/officeart/2005/8/layout/radial1"/>
    <dgm:cxn modelId="{7E2CD53D-B9C7-4239-8844-DBFA992D4F59}" type="presParOf" srcId="{88FF9CA1-F966-46FF-8BD1-B4A64105F1CB}" destId="{9610A300-E1CE-4F3F-920A-B0314DE67A28}" srcOrd="0" destOrd="0" presId="urn:microsoft.com/office/officeart/2005/8/layout/radial1"/>
    <dgm:cxn modelId="{BE5162BE-C661-4687-AF80-2859BAA48425}" type="presParOf" srcId="{88FF9CA1-F966-46FF-8BD1-B4A64105F1CB}" destId="{3B45C853-AE4C-4FF9-86E2-A88092F19234}" srcOrd="1" destOrd="0" presId="urn:microsoft.com/office/officeart/2005/8/layout/radial1"/>
    <dgm:cxn modelId="{88F77C58-64C3-46AD-A9C3-14F65F1102C4}" type="presParOf" srcId="{3B45C853-AE4C-4FF9-86E2-A88092F19234}" destId="{96D6042B-F743-4CBE-8D27-AAB4E7D2F5B7}" srcOrd="0" destOrd="0" presId="urn:microsoft.com/office/officeart/2005/8/layout/radial1"/>
    <dgm:cxn modelId="{E674F05F-736B-49B1-B45D-037918966A17}" type="presParOf" srcId="{88FF9CA1-F966-46FF-8BD1-B4A64105F1CB}" destId="{08B40BD9-B824-451A-B3EB-07472B01EDBD}" srcOrd="2" destOrd="0" presId="urn:microsoft.com/office/officeart/2005/8/layout/radial1"/>
    <dgm:cxn modelId="{448E78F2-5EF5-4066-93FC-F52D8428A08A}" type="presParOf" srcId="{88FF9CA1-F966-46FF-8BD1-B4A64105F1CB}" destId="{CF6D172C-CC7D-4451-B717-D243401213CC}" srcOrd="3" destOrd="0" presId="urn:microsoft.com/office/officeart/2005/8/layout/radial1"/>
    <dgm:cxn modelId="{369D36A4-0995-4D20-B64C-48C68C44BB5E}" type="presParOf" srcId="{CF6D172C-CC7D-4451-B717-D243401213CC}" destId="{BCD28E10-19B4-4F99-A92F-55DC67ACD9E0}" srcOrd="0" destOrd="0" presId="urn:microsoft.com/office/officeart/2005/8/layout/radial1"/>
    <dgm:cxn modelId="{3C0A9AE8-B25A-45EC-99E8-CE22E91D787B}" type="presParOf" srcId="{88FF9CA1-F966-46FF-8BD1-B4A64105F1CB}" destId="{1555E27E-F495-46D2-B9F9-5A4B2E68C2A2}" srcOrd="4" destOrd="0" presId="urn:microsoft.com/office/officeart/2005/8/layout/radial1"/>
    <dgm:cxn modelId="{8F443E87-84FA-479D-BA7D-D9DE2A198A5F}" type="presParOf" srcId="{88FF9CA1-F966-46FF-8BD1-B4A64105F1CB}" destId="{3D94163F-45BB-4EDE-AA54-9E11D8E4CF4F}" srcOrd="5" destOrd="0" presId="urn:microsoft.com/office/officeart/2005/8/layout/radial1"/>
    <dgm:cxn modelId="{D5A9C7C5-AA80-43FE-9316-BFFD82FEE862}" type="presParOf" srcId="{3D94163F-45BB-4EDE-AA54-9E11D8E4CF4F}" destId="{D8BE2B02-A456-4278-A0FA-8E0CB6E66138}" srcOrd="0" destOrd="0" presId="urn:microsoft.com/office/officeart/2005/8/layout/radial1"/>
    <dgm:cxn modelId="{D5E01C16-454D-4DF6-9541-D47636EBED2E}" type="presParOf" srcId="{88FF9CA1-F966-46FF-8BD1-B4A64105F1CB}" destId="{74AC087A-49E5-48BC-B652-263EEDAEA8DE}" srcOrd="6" destOrd="0" presId="urn:microsoft.com/office/officeart/2005/8/layout/radial1"/>
    <dgm:cxn modelId="{227A09AD-87FE-4260-8FE4-F414D75EC196}" type="presParOf" srcId="{88FF9CA1-F966-46FF-8BD1-B4A64105F1CB}" destId="{A533F2C5-D026-49CD-8090-75EE7EF6A419}" srcOrd="7" destOrd="0" presId="urn:microsoft.com/office/officeart/2005/8/layout/radial1"/>
    <dgm:cxn modelId="{14F283A4-908E-408E-AEA6-116E38F2A3B6}" type="presParOf" srcId="{A533F2C5-D026-49CD-8090-75EE7EF6A419}" destId="{BBF4085C-5146-495E-9D37-B735D5930A3E}" srcOrd="0" destOrd="0" presId="urn:microsoft.com/office/officeart/2005/8/layout/radial1"/>
    <dgm:cxn modelId="{36589EA5-0173-4C61-BD3A-167EE7A406CB}" type="presParOf" srcId="{88FF9CA1-F966-46FF-8BD1-B4A64105F1CB}" destId="{44446230-B79D-47C1-BCAB-6EEC300E5EFF}" srcOrd="8" destOrd="0" presId="urn:microsoft.com/office/officeart/2005/8/layout/radial1"/>
    <dgm:cxn modelId="{7240F453-FFAE-4490-AEA4-55EC359DF626}" type="presParOf" srcId="{88FF9CA1-F966-46FF-8BD1-B4A64105F1CB}" destId="{E28C23F5-B8C9-4FA5-921E-BE8624B0A572}" srcOrd="9" destOrd="0" presId="urn:microsoft.com/office/officeart/2005/8/layout/radial1"/>
    <dgm:cxn modelId="{2DCA1A70-33C3-4001-8CC3-F0BDB371527E}" type="presParOf" srcId="{E28C23F5-B8C9-4FA5-921E-BE8624B0A572}" destId="{19047DAC-969B-481C-8F0F-4BC17C78B02C}" srcOrd="0" destOrd="0" presId="urn:microsoft.com/office/officeart/2005/8/layout/radial1"/>
    <dgm:cxn modelId="{E043F8E3-D28F-4AC5-8E7A-8D2F76F846D6}" type="presParOf" srcId="{88FF9CA1-F966-46FF-8BD1-B4A64105F1CB}" destId="{2277E889-2526-4BA7-8E7D-3670B9A3B27E}" srcOrd="10"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10A300-E1CE-4F3F-920A-B0314DE67A28}">
      <dsp:nvSpPr>
        <dsp:cNvPr id="0" name=""/>
        <dsp:cNvSpPr/>
      </dsp:nvSpPr>
      <dsp:spPr>
        <a:xfrm>
          <a:off x="2540778" y="1777704"/>
          <a:ext cx="1352898" cy="135289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dirty="0"/>
            <a:t>Positive Supportive Housing Outcomes</a:t>
          </a:r>
        </a:p>
      </dsp:txBody>
      <dsp:txXfrm>
        <a:off x="2738905" y="1975831"/>
        <a:ext cx="956644" cy="956644"/>
      </dsp:txXfrm>
    </dsp:sp>
    <dsp:sp modelId="{3B45C853-AE4C-4FF9-86E2-A88092F19234}">
      <dsp:nvSpPr>
        <dsp:cNvPr id="0" name=""/>
        <dsp:cNvSpPr/>
      </dsp:nvSpPr>
      <dsp:spPr>
        <a:xfrm rot="16200000">
          <a:off x="3013214" y="1554767"/>
          <a:ext cx="408026" cy="37846"/>
        </a:xfrm>
        <a:custGeom>
          <a:avLst/>
          <a:gdLst/>
          <a:ahLst/>
          <a:cxnLst/>
          <a:rect l="0" t="0" r="0" b="0"/>
          <a:pathLst>
            <a:path>
              <a:moveTo>
                <a:pt x="0" y="18923"/>
              </a:moveTo>
              <a:lnTo>
                <a:pt x="408026" y="18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07026" y="1563489"/>
        <a:ext cx="20401" cy="20401"/>
      </dsp:txXfrm>
    </dsp:sp>
    <dsp:sp modelId="{08B40BD9-B824-451A-B3EB-07472B01EDBD}">
      <dsp:nvSpPr>
        <dsp:cNvPr id="0" name=""/>
        <dsp:cNvSpPr/>
      </dsp:nvSpPr>
      <dsp:spPr>
        <a:xfrm>
          <a:off x="2540778" y="16778"/>
          <a:ext cx="1352898" cy="135289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Individuals stay housed</a:t>
          </a:r>
        </a:p>
      </dsp:txBody>
      <dsp:txXfrm>
        <a:off x="2738905" y="214905"/>
        <a:ext cx="956644" cy="956644"/>
      </dsp:txXfrm>
    </dsp:sp>
    <dsp:sp modelId="{CF6D172C-CC7D-4451-B717-D243401213CC}">
      <dsp:nvSpPr>
        <dsp:cNvPr id="0" name=""/>
        <dsp:cNvSpPr/>
      </dsp:nvSpPr>
      <dsp:spPr>
        <a:xfrm rot="20520000">
          <a:off x="3850583" y="2163152"/>
          <a:ext cx="408026" cy="37846"/>
        </a:xfrm>
        <a:custGeom>
          <a:avLst/>
          <a:gdLst/>
          <a:ahLst/>
          <a:cxnLst/>
          <a:rect l="0" t="0" r="0" b="0"/>
          <a:pathLst>
            <a:path>
              <a:moveTo>
                <a:pt x="0" y="18923"/>
              </a:moveTo>
              <a:lnTo>
                <a:pt x="408026" y="18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44396" y="2171874"/>
        <a:ext cx="20401" cy="20401"/>
      </dsp:txXfrm>
    </dsp:sp>
    <dsp:sp modelId="{1555E27E-F495-46D2-B9F9-5A4B2E68C2A2}">
      <dsp:nvSpPr>
        <dsp:cNvPr id="0" name=""/>
        <dsp:cNvSpPr/>
      </dsp:nvSpPr>
      <dsp:spPr>
        <a:xfrm>
          <a:off x="4215517" y="1233548"/>
          <a:ext cx="1352898" cy="135289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Individuals are satisfied with services &amp; housing</a:t>
          </a:r>
        </a:p>
      </dsp:txBody>
      <dsp:txXfrm>
        <a:off x="4413644" y="1431675"/>
        <a:ext cx="956644" cy="956644"/>
      </dsp:txXfrm>
    </dsp:sp>
    <dsp:sp modelId="{3D94163F-45BB-4EDE-AA54-9E11D8E4CF4F}">
      <dsp:nvSpPr>
        <dsp:cNvPr id="0" name=""/>
        <dsp:cNvSpPr/>
      </dsp:nvSpPr>
      <dsp:spPr>
        <a:xfrm rot="3240000">
          <a:off x="3530737" y="3147539"/>
          <a:ext cx="408026" cy="37846"/>
        </a:xfrm>
        <a:custGeom>
          <a:avLst/>
          <a:gdLst/>
          <a:ahLst/>
          <a:cxnLst/>
          <a:rect l="0" t="0" r="0" b="0"/>
          <a:pathLst>
            <a:path>
              <a:moveTo>
                <a:pt x="0" y="18923"/>
              </a:moveTo>
              <a:lnTo>
                <a:pt x="408026" y="18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24549" y="3156262"/>
        <a:ext cx="20401" cy="20401"/>
      </dsp:txXfrm>
    </dsp:sp>
    <dsp:sp modelId="{74AC087A-49E5-48BC-B652-263EEDAEA8DE}">
      <dsp:nvSpPr>
        <dsp:cNvPr id="0" name=""/>
        <dsp:cNvSpPr/>
      </dsp:nvSpPr>
      <dsp:spPr>
        <a:xfrm>
          <a:off x="3575824" y="3202322"/>
          <a:ext cx="1352898" cy="135289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Individuals increase their employment &amp; income</a:t>
          </a:r>
        </a:p>
      </dsp:txBody>
      <dsp:txXfrm>
        <a:off x="3773951" y="3400449"/>
        <a:ext cx="956644" cy="956644"/>
      </dsp:txXfrm>
    </dsp:sp>
    <dsp:sp modelId="{A533F2C5-D026-49CD-8090-75EE7EF6A419}">
      <dsp:nvSpPr>
        <dsp:cNvPr id="0" name=""/>
        <dsp:cNvSpPr/>
      </dsp:nvSpPr>
      <dsp:spPr>
        <a:xfrm rot="7560000">
          <a:off x="2495691" y="3147539"/>
          <a:ext cx="408026" cy="37846"/>
        </a:xfrm>
        <a:custGeom>
          <a:avLst/>
          <a:gdLst/>
          <a:ahLst/>
          <a:cxnLst/>
          <a:rect l="0" t="0" r="0" b="0"/>
          <a:pathLst>
            <a:path>
              <a:moveTo>
                <a:pt x="0" y="18923"/>
              </a:moveTo>
              <a:lnTo>
                <a:pt x="408026" y="18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689503" y="3156262"/>
        <a:ext cx="20401" cy="20401"/>
      </dsp:txXfrm>
    </dsp:sp>
    <dsp:sp modelId="{44446230-B79D-47C1-BCAB-6EEC300E5EFF}">
      <dsp:nvSpPr>
        <dsp:cNvPr id="0" name=""/>
        <dsp:cNvSpPr/>
      </dsp:nvSpPr>
      <dsp:spPr>
        <a:xfrm>
          <a:off x="1505732" y="3202322"/>
          <a:ext cx="1352898" cy="135289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Individuals improve their mental &amp; physical health</a:t>
          </a:r>
        </a:p>
      </dsp:txBody>
      <dsp:txXfrm>
        <a:off x="1703859" y="3400449"/>
        <a:ext cx="956644" cy="956644"/>
      </dsp:txXfrm>
    </dsp:sp>
    <dsp:sp modelId="{E28C23F5-B8C9-4FA5-921E-BE8624B0A572}">
      <dsp:nvSpPr>
        <dsp:cNvPr id="0" name=""/>
        <dsp:cNvSpPr/>
      </dsp:nvSpPr>
      <dsp:spPr>
        <a:xfrm rot="11880000">
          <a:off x="2175844" y="2163152"/>
          <a:ext cx="408026" cy="37846"/>
        </a:xfrm>
        <a:custGeom>
          <a:avLst/>
          <a:gdLst/>
          <a:ahLst/>
          <a:cxnLst/>
          <a:rect l="0" t="0" r="0" b="0"/>
          <a:pathLst>
            <a:path>
              <a:moveTo>
                <a:pt x="0" y="18923"/>
              </a:moveTo>
              <a:lnTo>
                <a:pt x="408026" y="18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69656" y="2171874"/>
        <a:ext cx="20401" cy="20401"/>
      </dsp:txXfrm>
    </dsp:sp>
    <dsp:sp modelId="{2277E889-2526-4BA7-8E7D-3670B9A3B27E}">
      <dsp:nvSpPr>
        <dsp:cNvPr id="0" name=""/>
        <dsp:cNvSpPr/>
      </dsp:nvSpPr>
      <dsp:spPr>
        <a:xfrm>
          <a:off x="866038" y="1233548"/>
          <a:ext cx="1352898" cy="135289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Individuals have social &amp; community connections</a:t>
          </a:r>
        </a:p>
      </dsp:txBody>
      <dsp:txXfrm>
        <a:off x="1064165" y="1431675"/>
        <a:ext cx="956644" cy="9566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49C207AA4697459C7D55C5D31B6A9C" ma:contentTypeVersion="14" ma:contentTypeDescription="Create a new document." ma:contentTypeScope="" ma:versionID="8c32de0d9003704d7e60cfc585cc9430">
  <xsd:schema xmlns:xsd="http://www.w3.org/2001/XMLSchema" xmlns:xs="http://www.w3.org/2001/XMLSchema" xmlns:p="http://schemas.microsoft.com/office/2006/metadata/properties" xmlns:ns2="669b2690-b684-4bf8-9945-d5ea99d4e831" xmlns:ns3="04a846f9-134d-4d4c-8813-0ca1379ec239" targetNamespace="http://schemas.microsoft.com/office/2006/metadata/properties" ma:root="true" ma:fieldsID="009ca01bb3ad6a6cafdd93fa2664e539" ns2:_="" ns3:_="">
    <xsd:import namespace="669b2690-b684-4bf8-9945-d5ea99d4e831"/>
    <xsd:import namespace="04a846f9-134d-4d4c-8813-0ca1379ec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b2690-b684-4bf8-9945-d5ea99d4e8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22858f-bc96-4526-bc45-c5147a6262f6}" ma:internalName="TaxCatchAll" ma:showField="CatchAllData" ma:web="669b2690-b684-4bf8-9945-d5ea99d4e8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a846f9-134d-4d4c-8813-0ca1379ec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9b2690-b684-4bf8-9945-d5ea99d4e831" xsi:nil="true"/>
    <lcf76f155ced4ddcb4097134ff3c332f xmlns="04a846f9-134d-4d4c-8813-0ca1379ec2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3B433DE2-0BEF-44CA-A040-488A18E51AD5}">
  <ds:schemaRefs>
    <ds:schemaRef ds:uri="http://schemas.microsoft.com/sharepoint/v3/contenttype/forms"/>
  </ds:schemaRefs>
</ds:datastoreItem>
</file>

<file path=customXml/itemProps3.xml><?xml version="1.0" encoding="utf-8"?>
<ds:datastoreItem xmlns:ds="http://schemas.openxmlformats.org/officeDocument/2006/customXml" ds:itemID="{C112B10C-C98D-44C4-8CB8-4E14AA3A5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b2690-b684-4bf8-9945-d5ea99d4e831"/>
    <ds:schemaRef ds:uri="04a846f9-134d-4d4c-8813-0ca1379ec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55C867-B931-4D94-9EEC-9ECA7DB8FAF5}">
  <ds:schemaRefs>
    <ds:schemaRef ds:uri="http://schemas.microsoft.com/office/2006/metadata/properties"/>
    <ds:schemaRef ds:uri="http://schemas.microsoft.com/office/infopath/2007/PartnerControls"/>
    <ds:schemaRef ds:uri="669b2690-b684-4bf8-9945-d5ea99d4e831"/>
    <ds:schemaRef ds:uri="04a846f9-134d-4d4c-8813-0ca1379ec23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4906</Words>
  <Characters>29242</Characters>
  <Application>Microsoft Office Word</Application>
  <DocSecurity>0</DocSecurity>
  <Lines>635</Lines>
  <Paragraphs>325</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    Some acronyms used throughout this document are:</vt:lpstr>
      <vt:lpstr>    Evidence Supporting PSH </vt:lpstr>
      <vt:lpstr>    Who PSH Serves </vt:lpstr>
      <vt:lpstr>    What PSH Does</vt:lpstr>
      <vt:lpstr>    Outcomes</vt:lpstr>
      <vt:lpstr>    Definition of PSH</vt:lpstr>
      <vt:lpstr>    Core Pillars and Standards of PSH</vt:lpstr>
      <vt:lpstr>    PSH Programs in Iowa</vt:lpstr>
      <vt:lpstr>    Purpose of Fidelity Reviews</vt:lpstr>
      <vt:lpstr>    PSH Fidelity Scale Summary</vt:lpstr>
      <vt:lpstr>    Housing Options &amp; Choice of Living Arrangement</vt:lpstr>
      <vt:lpstr>    Functional Separation of Housing and Services</vt:lpstr>
      <vt:lpstr>    Decent, Safe, and Affordable Housing</vt:lpstr>
      <vt:lpstr>    Housing Integration</vt:lpstr>
      <vt:lpstr>    Individual Rights</vt:lpstr>
      <vt:lpstr>    Access to Housing and Services</vt:lpstr>
      <vt:lpstr>    Flexible, Voluntary Services</vt:lpstr>
      <vt:lpstr>Housing Choice</vt:lpstr>
      <vt:lpstr>        Fidelity Indicators of this Dimension:</vt:lpstr>
      <vt:lpstr>        Rationale</vt:lpstr>
      <vt:lpstr>        Fidelity Indicator of this Dimension:</vt:lpstr>
      <vt:lpstr>        Rationale</vt:lpstr>
      <vt:lpstr>Functional Separation of Housing and Services</vt:lpstr>
      <vt:lpstr>        Fidelity Indicators of this Dimension:</vt:lpstr>
      <vt:lpstr>        Rationale</vt:lpstr>
      <vt:lpstr>Decent, Safe, and Affordable Housing</vt:lpstr>
      <vt:lpstr>        Fidelity Indicator of this Dimension:</vt:lpstr>
      <vt:lpstr>        Rationale</vt:lpstr>
      <vt:lpstr>        Fidelity Indicator of this Dimension:</vt:lpstr>
      <vt:lpstr>        Rationale</vt:lpstr>
      <vt:lpstr>Housing Integration</vt:lpstr>
      <vt:lpstr>        Fidelity Indicator for this Dimension:</vt:lpstr>
      <vt:lpstr>        Rationale</vt:lpstr>
      <vt:lpstr>Individual Rights</vt:lpstr>
      <vt:lpstr>        Fidelity Indicators for this Dimension:</vt:lpstr>
      <vt:lpstr>        Rationale</vt:lpstr>
      <vt:lpstr>Access to Housing and Services</vt:lpstr>
      <vt:lpstr>        Fidelity Indicators for this Dimension:</vt:lpstr>
      <vt:lpstr>        Rationale</vt:lpstr>
      <vt:lpstr>        Fidelity Indicator for this Dimension:</vt:lpstr>
      <vt:lpstr>        Rationale</vt:lpstr>
      <vt:lpstr>Flexible, Voluntary Services</vt:lpstr>
      <vt:lpstr>        Fidelity Indicators for this Dimension:</vt:lpstr>
      <vt:lpstr>        Rationale</vt:lpstr>
      <vt:lpstr>        Fidelity Indicators for this Dimension:</vt:lpstr>
      <vt:lpstr>        Rationale</vt:lpstr>
      <vt:lpstr>        Fidelity Indicator for this Dimension:</vt:lpstr>
      <vt:lpstr>        Rationale</vt:lpstr>
      <vt:lpstr>        Fidelity Indicators for this Dimension:</vt:lpstr>
      <vt:lpstr>        Rationale</vt:lpstr>
      <vt:lpstr>        Americans with Disabilities Act (ADA): A federal civil rights law that prohibits</vt:lpstr>
      <vt:lpstr>        Co-occurring disorders: The condition in which a person has a co-existing mental</vt:lpstr>
      <vt:lpstr>        Corporation for Supportive Housing (CSH): The national leader in supportive hous</vt:lpstr>
      <vt:lpstr>        Evidence-based practice: The thoughtful integration of the best scientific resea</vt:lpstr>
      <vt:lpstr>        Fidelity scale: Tolls to assess the quality of implementation in a program to th</vt:lpstr>
      <vt:lpstr>        Fidelity action plan: A written plan created by the organization’s steering comm</vt:lpstr>
      <vt:lpstr>        Fidelity item anchor: The individual score (1 – 4) within each fidelity scale cr</vt:lpstr>
      <vt:lpstr>        Fidelity item component: Some of the fidelity scale criterion have four or five </vt:lpstr>
      <vt:lpstr>        Housing First: A homeless assistance approach that prioritizes providing permane</vt:lpstr>
      <vt:lpstr>        Housing and Urban Development (HUD): A Federal agency responsible for national p</vt:lpstr>
      <vt:lpstr>        Olmstead Decision: The 1999 Supreme Court decision that determined unnecessary s</vt:lpstr>
      <vt:lpstr>        Permanent Supportive Housing: Permanent supportive housing (PSH) is an evidence-</vt:lpstr>
      <vt:lpstr>        Substance Abuse and Mental Health Services Administration (SAMHSA): An agency wi</vt:lpstr>
    </vt:vector>
  </TitlesOfParts>
  <Company/>
  <LinksUpToDate>false</LinksUpToDate>
  <CharactersWithSpaces>33823</CharactersWithSpaces>
  <SharedDoc>false</SharedDoc>
  <HLinks>
    <vt:vector size="240" baseType="variant">
      <vt:variant>
        <vt:i4>4063334</vt:i4>
      </vt:variant>
      <vt:variant>
        <vt:i4>222</vt:i4>
      </vt:variant>
      <vt:variant>
        <vt:i4>0</vt:i4>
      </vt:variant>
      <vt:variant>
        <vt:i4>5</vt:i4>
      </vt:variant>
      <vt:variant>
        <vt:lpwstr>https://www.usich.gov/sites/default/files/document/Report_on_Maximizing_the_Impact_of_Federally_Funded_Housing_and_Supportive_Services_Programs.pdf</vt:lpwstr>
      </vt:variant>
      <vt:variant>
        <vt:lpwstr/>
      </vt:variant>
      <vt:variant>
        <vt:i4>196628</vt:i4>
      </vt:variant>
      <vt:variant>
        <vt:i4>219</vt:i4>
      </vt:variant>
      <vt:variant>
        <vt:i4>0</vt:i4>
      </vt:variant>
      <vt:variant>
        <vt:i4>5</vt:i4>
      </vt:variant>
      <vt:variant>
        <vt:lpwstr/>
      </vt:variant>
      <vt:variant>
        <vt:lpwstr>CaseloadSize</vt:lpwstr>
      </vt:variant>
      <vt:variant>
        <vt:i4>7012470</vt:i4>
      </vt:variant>
      <vt:variant>
        <vt:i4>216</vt:i4>
      </vt:variant>
      <vt:variant>
        <vt:i4>0</vt:i4>
      </vt:variant>
      <vt:variant>
        <vt:i4>5</vt:i4>
      </vt:variant>
      <vt:variant>
        <vt:lpwstr>https://www.csh.org/wp-content/uploads/2022/11/Standards-for-Quality-Supportive-Housing-Guidebook-2022.pdf</vt:lpwstr>
      </vt:variant>
      <vt:variant>
        <vt:lpwstr/>
      </vt:variant>
      <vt:variant>
        <vt:i4>1114170</vt:i4>
      </vt:variant>
      <vt:variant>
        <vt:i4>209</vt:i4>
      </vt:variant>
      <vt:variant>
        <vt:i4>0</vt:i4>
      </vt:variant>
      <vt:variant>
        <vt:i4>5</vt:i4>
      </vt:variant>
      <vt:variant>
        <vt:lpwstr/>
      </vt:variant>
      <vt:variant>
        <vt:lpwstr>_Toc172901996</vt:lpwstr>
      </vt:variant>
      <vt:variant>
        <vt:i4>1114170</vt:i4>
      </vt:variant>
      <vt:variant>
        <vt:i4>203</vt:i4>
      </vt:variant>
      <vt:variant>
        <vt:i4>0</vt:i4>
      </vt:variant>
      <vt:variant>
        <vt:i4>5</vt:i4>
      </vt:variant>
      <vt:variant>
        <vt:lpwstr/>
      </vt:variant>
      <vt:variant>
        <vt:lpwstr>_Toc172901995</vt:lpwstr>
      </vt:variant>
      <vt:variant>
        <vt:i4>1114170</vt:i4>
      </vt:variant>
      <vt:variant>
        <vt:i4>197</vt:i4>
      </vt:variant>
      <vt:variant>
        <vt:i4>0</vt:i4>
      </vt:variant>
      <vt:variant>
        <vt:i4>5</vt:i4>
      </vt:variant>
      <vt:variant>
        <vt:lpwstr/>
      </vt:variant>
      <vt:variant>
        <vt:lpwstr>_Toc172901994</vt:lpwstr>
      </vt:variant>
      <vt:variant>
        <vt:i4>1114170</vt:i4>
      </vt:variant>
      <vt:variant>
        <vt:i4>191</vt:i4>
      </vt:variant>
      <vt:variant>
        <vt:i4>0</vt:i4>
      </vt:variant>
      <vt:variant>
        <vt:i4>5</vt:i4>
      </vt:variant>
      <vt:variant>
        <vt:lpwstr/>
      </vt:variant>
      <vt:variant>
        <vt:lpwstr>_Toc172901993</vt:lpwstr>
      </vt:variant>
      <vt:variant>
        <vt:i4>1114170</vt:i4>
      </vt:variant>
      <vt:variant>
        <vt:i4>185</vt:i4>
      </vt:variant>
      <vt:variant>
        <vt:i4>0</vt:i4>
      </vt:variant>
      <vt:variant>
        <vt:i4>5</vt:i4>
      </vt:variant>
      <vt:variant>
        <vt:lpwstr/>
      </vt:variant>
      <vt:variant>
        <vt:lpwstr>_Toc172901992</vt:lpwstr>
      </vt:variant>
      <vt:variant>
        <vt:i4>1114170</vt:i4>
      </vt:variant>
      <vt:variant>
        <vt:i4>179</vt:i4>
      </vt:variant>
      <vt:variant>
        <vt:i4>0</vt:i4>
      </vt:variant>
      <vt:variant>
        <vt:i4>5</vt:i4>
      </vt:variant>
      <vt:variant>
        <vt:lpwstr/>
      </vt:variant>
      <vt:variant>
        <vt:lpwstr>_Toc172901991</vt:lpwstr>
      </vt:variant>
      <vt:variant>
        <vt:i4>1114170</vt:i4>
      </vt:variant>
      <vt:variant>
        <vt:i4>173</vt:i4>
      </vt:variant>
      <vt:variant>
        <vt:i4>0</vt:i4>
      </vt:variant>
      <vt:variant>
        <vt:i4>5</vt:i4>
      </vt:variant>
      <vt:variant>
        <vt:lpwstr/>
      </vt:variant>
      <vt:variant>
        <vt:lpwstr>_Toc172901990</vt:lpwstr>
      </vt:variant>
      <vt:variant>
        <vt:i4>1048634</vt:i4>
      </vt:variant>
      <vt:variant>
        <vt:i4>167</vt:i4>
      </vt:variant>
      <vt:variant>
        <vt:i4>0</vt:i4>
      </vt:variant>
      <vt:variant>
        <vt:i4>5</vt:i4>
      </vt:variant>
      <vt:variant>
        <vt:lpwstr/>
      </vt:variant>
      <vt:variant>
        <vt:lpwstr>_Toc172901989</vt:lpwstr>
      </vt:variant>
      <vt:variant>
        <vt:i4>1048634</vt:i4>
      </vt:variant>
      <vt:variant>
        <vt:i4>161</vt:i4>
      </vt:variant>
      <vt:variant>
        <vt:i4>0</vt:i4>
      </vt:variant>
      <vt:variant>
        <vt:i4>5</vt:i4>
      </vt:variant>
      <vt:variant>
        <vt:lpwstr/>
      </vt:variant>
      <vt:variant>
        <vt:lpwstr>_Toc172901988</vt:lpwstr>
      </vt:variant>
      <vt:variant>
        <vt:i4>1048634</vt:i4>
      </vt:variant>
      <vt:variant>
        <vt:i4>155</vt:i4>
      </vt:variant>
      <vt:variant>
        <vt:i4>0</vt:i4>
      </vt:variant>
      <vt:variant>
        <vt:i4>5</vt:i4>
      </vt:variant>
      <vt:variant>
        <vt:lpwstr/>
      </vt:variant>
      <vt:variant>
        <vt:lpwstr>_Toc172901987</vt:lpwstr>
      </vt:variant>
      <vt:variant>
        <vt:i4>1048634</vt:i4>
      </vt:variant>
      <vt:variant>
        <vt:i4>149</vt:i4>
      </vt:variant>
      <vt:variant>
        <vt:i4>0</vt:i4>
      </vt:variant>
      <vt:variant>
        <vt:i4>5</vt:i4>
      </vt:variant>
      <vt:variant>
        <vt:lpwstr/>
      </vt:variant>
      <vt:variant>
        <vt:lpwstr>_Toc172901986</vt:lpwstr>
      </vt:variant>
      <vt:variant>
        <vt:i4>1048634</vt:i4>
      </vt:variant>
      <vt:variant>
        <vt:i4>143</vt:i4>
      </vt:variant>
      <vt:variant>
        <vt:i4>0</vt:i4>
      </vt:variant>
      <vt:variant>
        <vt:i4>5</vt:i4>
      </vt:variant>
      <vt:variant>
        <vt:lpwstr/>
      </vt:variant>
      <vt:variant>
        <vt:lpwstr>_Toc172901985</vt:lpwstr>
      </vt:variant>
      <vt:variant>
        <vt:i4>1048634</vt:i4>
      </vt:variant>
      <vt:variant>
        <vt:i4>137</vt:i4>
      </vt:variant>
      <vt:variant>
        <vt:i4>0</vt:i4>
      </vt:variant>
      <vt:variant>
        <vt:i4>5</vt:i4>
      </vt:variant>
      <vt:variant>
        <vt:lpwstr/>
      </vt:variant>
      <vt:variant>
        <vt:lpwstr>_Toc172901984</vt:lpwstr>
      </vt:variant>
      <vt:variant>
        <vt:i4>1048634</vt:i4>
      </vt:variant>
      <vt:variant>
        <vt:i4>131</vt:i4>
      </vt:variant>
      <vt:variant>
        <vt:i4>0</vt:i4>
      </vt:variant>
      <vt:variant>
        <vt:i4>5</vt:i4>
      </vt:variant>
      <vt:variant>
        <vt:lpwstr/>
      </vt:variant>
      <vt:variant>
        <vt:lpwstr>_Toc172901983</vt:lpwstr>
      </vt:variant>
      <vt:variant>
        <vt:i4>1048634</vt:i4>
      </vt:variant>
      <vt:variant>
        <vt:i4>125</vt:i4>
      </vt:variant>
      <vt:variant>
        <vt:i4>0</vt:i4>
      </vt:variant>
      <vt:variant>
        <vt:i4>5</vt:i4>
      </vt:variant>
      <vt:variant>
        <vt:lpwstr/>
      </vt:variant>
      <vt:variant>
        <vt:lpwstr>_Toc172901982</vt:lpwstr>
      </vt:variant>
      <vt:variant>
        <vt:i4>1048634</vt:i4>
      </vt:variant>
      <vt:variant>
        <vt:i4>119</vt:i4>
      </vt:variant>
      <vt:variant>
        <vt:i4>0</vt:i4>
      </vt:variant>
      <vt:variant>
        <vt:i4>5</vt:i4>
      </vt:variant>
      <vt:variant>
        <vt:lpwstr/>
      </vt:variant>
      <vt:variant>
        <vt:lpwstr>_Toc172901981</vt:lpwstr>
      </vt:variant>
      <vt:variant>
        <vt:i4>1048634</vt:i4>
      </vt:variant>
      <vt:variant>
        <vt:i4>113</vt:i4>
      </vt:variant>
      <vt:variant>
        <vt:i4>0</vt:i4>
      </vt:variant>
      <vt:variant>
        <vt:i4>5</vt:i4>
      </vt:variant>
      <vt:variant>
        <vt:lpwstr/>
      </vt:variant>
      <vt:variant>
        <vt:lpwstr>_Toc172901980</vt:lpwstr>
      </vt:variant>
      <vt:variant>
        <vt:i4>2031674</vt:i4>
      </vt:variant>
      <vt:variant>
        <vt:i4>107</vt:i4>
      </vt:variant>
      <vt:variant>
        <vt:i4>0</vt:i4>
      </vt:variant>
      <vt:variant>
        <vt:i4>5</vt:i4>
      </vt:variant>
      <vt:variant>
        <vt:lpwstr/>
      </vt:variant>
      <vt:variant>
        <vt:lpwstr>_Toc172901979</vt:lpwstr>
      </vt:variant>
      <vt:variant>
        <vt:i4>2031674</vt:i4>
      </vt:variant>
      <vt:variant>
        <vt:i4>101</vt:i4>
      </vt:variant>
      <vt:variant>
        <vt:i4>0</vt:i4>
      </vt:variant>
      <vt:variant>
        <vt:i4>5</vt:i4>
      </vt:variant>
      <vt:variant>
        <vt:lpwstr/>
      </vt:variant>
      <vt:variant>
        <vt:lpwstr>_Toc172901978</vt:lpwstr>
      </vt:variant>
      <vt:variant>
        <vt:i4>2031674</vt:i4>
      </vt:variant>
      <vt:variant>
        <vt:i4>95</vt:i4>
      </vt:variant>
      <vt:variant>
        <vt:i4>0</vt:i4>
      </vt:variant>
      <vt:variant>
        <vt:i4>5</vt:i4>
      </vt:variant>
      <vt:variant>
        <vt:lpwstr/>
      </vt:variant>
      <vt:variant>
        <vt:lpwstr>_Toc172901977</vt:lpwstr>
      </vt:variant>
      <vt:variant>
        <vt:i4>2031674</vt:i4>
      </vt:variant>
      <vt:variant>
        <vt:i4>89</vt:i4>
      </vt:variant>
      <vt:variant>
        <vt:i4>0</vt:i4>
      </vt:variant>
      <vt:variant>
        <vt:i4>5</vt:i4>
      </vt:variant>
      <vt:variant>
        <vt:lpwstr/>
      </vt:variant>
      <vt:variant>
        <vt:lpwstr>_Toc172901976</vt:lpwstr>
      </vt:variant>
      <vt:variant>
        <vt:i4>2031674</vt:i4>
      </vt:variant>
      <vt:variant>
        <vt:i4>83</vt:i4>
      </vt:variant>
      <vt:variant>
        <vt:i4>0</vt:i4>
      </vt:variant>
      <vt:variant>
        <vt:i4>5</vt:i4>
      </vt:variant>
      <vt:variant>
        <vt:lpwstr/>
      </vt:variant>
      <vt:variant>
        <vt:lpwstr>_Toc172901975</vt:lpwstr>
      </vt:variant>
      <vt:variant>
        <vt:i4>2031674</vt:i4>
      </vt:variant>
      <vt:variant>
        <vt:i4>77</vt:i4>
      </vt:variant>
      <vt:variant>
        <vt:i4>0</vt:i4>
      </vt:variant>
      <vt:variant>
        <vt:i4>5</vt:i4>
      </vt:variant>
      <vt:variant>
        <vt:lpwstr/>
      </vt:variant>
      <vt:variant>
        <vt:lpwstr>_Toc172901974</vt:lpwstr>
      </vt:variant>
      <vt:variant>
        <vt:i4>2031674</vt:i4>
      </vt:variant>
      <vt:variant>
        <vt:i4>71</vt:i4>
      </vt:variant>
      <vt:variant>
        <vt:i4>0</vt:i4>
      </vt:variant>
      <vt:variant>
        <vt:i4>5</vt:i4>
      </vt:variant>
      <vt:variant>
        <vt:lpwstr/>
      </vt:variant>
      <vt:variant>
        <vt:lpwstr>_Toc172901973</vt:lpwstr>
      </vt:variant>
      <vt:variant>
        <vt:i4>2031674</vt:i4>
      </vt:variant>
      <vt:variant>
        <vt:i4>65</vt:i4>
      </vt:variant>
      <vt:variant>
        <vt:i4>0</vt:i4>
      </vt:variant>
      <vt:variant>
        <vt:i4>5</vt:i4>
      </vt:variant>
      <vt:variant>
        <vt:lpwstr/>
      </vt:variant>
      <vt:variant>
        <vt:lpwstr>_Toc172901972</vt:lpwstr>
      </vt:variant>
      <vt:variant>
        <vt:i4>2031674</vt:i4>
      </vt:variant>
      <vt:variant>
        <vt:i4>59</vt:i4>
      </vt:variant>
      <vt:variant>
        <vt:i4>0</vt:i4>
      </vt:variant>
      <vt:variant>
        <vt:i4>5</vt:i4>
      </vt:variant>
      <vt:variant>
        <vt:lpwstr/>
      </vt:variant>
      <vt:variant>
        <vt:lpwstr>_Toc172901971</vt:lpwstr>
      </vt:variant>
      <vt:variant>
        <vt:i4>2031674</vt:i4>
      </vt:variant>
      <vt:variant>
        <vt:i4>53</vt:i4>
      </vt:variant>
      <vt:variant>
        <vt:i4>0</vt:i4>
      </vt:variant>
      <vt:variant>
        <vt:i4>5</vt:i4>
      </vt:variant>
      <vt:variant>
        <vt:lpwstr/>
      </vt:variant>
      <vt:variant>
        <vt:lpwstr>_Toc172901970</vt:lpwstr>
      </vt:variant>
      <vt:variant>
        <vt:i4>1966138</vt:i4>
      </vt:variant>
      <vt:variant>
        <vt:i4>47</vt:i4>
      </vt:variant>
      <vt:variant>
        <vt:i4>0</vt:i4>
      </vt:variant>
      <vt:variant>
        <vt:i4>5</vt:i4>
      </vt:variant>
      <vt:variant>
        <vt:lpwstr/>
      </vt:variant>
      <vt:variant>
        <vt:lpwstr>_Toc172901969</vt:lpwstr>
      </vt:variant>
      <vt:variant>
        <vt:i4>1966138</vt:i4>
      </vt:variant>
      <vt:variant>
        <vt:i4>41</vt:i4>
      </vt:variant>
      <vt:variant>
        <vt:i4>0</vt:i4>
      </vt:variant>
      <vt:variant>
        <vt:i4>5</vt:i4>
      </vt:variant>
      <vt:variant>
        <vt:lpwstr/>
      </vt:variant>
      <vt:variant>
        <vt:lpwstr>_Toc172901968</vt:lpwstr>
      </vt:variant>
      <vt:variant>
        <vt:i4>1966138</vt:i4>
      </vt:variant>
      <vt:variant>
        <vt:i4>35</vt:i4>
      </vt:variant>
      <vt:variant>
        <vt:i4>0</vt:i4>
      </vt:variant>
      <vt:variant>
        <vt:i4>5</vt:i4>
      </vt:variant>
      <vt:variant>
        <vt:lpwstr/>
      </vt:variant>
      <vt:variant>
        <vt:lpwstr>_Toc172901967</vt:lpwstr>
      </vt:variant>
      <vt:variant>
        <vt:i4>1966138</vt:i4>
      </vt:variant>
      <vt:variant>
        <vt:i4>29</vt:i4>
      </vt:variant>
      <vt:variant>
        <vt:i4>0</vt:i4>
      </vt:variant>
      <vt:variant>
        <vt:i4>5</vt:i4>
      </vt:variant>
      <vt:variant>
        <vt:lpwstr/>
      </vt:variant>
      <vt:variant>
        <vt:lpwstr>_Toc172901966</vt:lpwstr>
      </vt:variant>
      <vt:variant>
        <vt:i4>1966138</vt:i4>
      </vt:variant>
      <vt:variant>
        <vt:i4>23</vt:i4>
      </vt:variant>
      <vt:variant>
        <vt:i4>0</vt:i4>
      </vt:variant>
      <vt:variant>
        <vt:i4>5</vt:i4>
      </vt:variant>
      <vt:variant>
        <vt:lpwstr/>
      </vt:variant>
      <vt:variant>
        <vt:lpwstr>_Toc172901965</vt:lpwstr>
      </vt:variant>
      <vt:variant>
        <vt:i4>1966138</vt:i4>
      </vt:variant>
      <vt:variant>
        <vt:i4>17</vt:i4>
      </vt:variant>
      <vt:variant>
        <vt:i4>0</vt:i4>
      </vt:variant>
      <vt:variant>
        <vt:i4>5</vt:i4>
      </vt:variant>
      <vt:variant>
        <vt:lpwstr/>
      </vt:variant>
      <vt:variant>
        <vt:lpwstr>_Toc172901964</vt:lpwstr>
      </vt:variant>
      <vt:variant>
        <vt:i4>1966138</vt:i4>
      </vt:variant>
      <vt:variant>
        <vt:i4>11</vt:i4>
      </vt:variant>
      <vt:variant>
        <vt:i4>0</vt:i4>
      </vt:variant>
      <vt:variant>
        <vt:i4>5</vt:i4>
      </vt:variant>
      <vt:variant>
        <vt:lpwstr/>
      </vt:variant>
      <vt:variant>
        <vt:lpwstr>_Toc172901963</vt:lpwstr>
      </vt:variant>
      <vt:variant>
        <vt:i4>1900618</vt:i4>
      </vt:variant>
      <vt:variant>
        <vt:i4>6</vt:i4>
      </vt:variant>
      <vt:variant>
        <vt:i4>0</vt:i4>
      </vt:variant>
      <vt:variant>
        <vt:i4>5</vt:i4>
      </vt:variant>
      <vt:variant>
        <vt:lpwstr>https://nativegov.org/news/a-guide-to-indigenous-land-acknowledgment/</vt:lpwstr>
      </vt:variant>
      <vt:variant>
        <vt:lpwstr/>
      </vt:variant>
      <vt:variant>
        <vt:i4>5111832</vt:i4>
      </vt:variant>
      <vt:variant>
        <vt:i4>3</vt:i4>
      </vt:variant>
      <vt:variant>
        <vt:i4>0</vt:i4>
      </vt:variant>
      <vt:variant>
        <vt:i4>5</vt:i4>
      </vt:variant>
      <vt:variant>
        <vt:lpwstr>https://www.nativecenter.org/</vt:lpwstr>
      </vt:variant>
      <vt:variant>
        <vt:lpwstr/>
      </vt:variant>
      <vt:variant>
        <vt:i4>5242963</vt:i4>
      </vt:variant>
      <vt:variant>
        <vt:i4>0</vt:i4>
      </vt:variant>
      <vt:variant>
        <vt:i4>0</vt:i4>
      </vt:variant>
      <vt:variant>
        <vt:i4>5</vt:i4>
      </vt:variant>
      <vt:variant>
        <vt:lpwstr>https://nativeamericancouncil.org.uiowa.edu/acknowledgement-land-and-sovereignty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Michelle</cp:lastModifiedBy>
  <cp:revision>2</cp:revision>
  <cp:lastPrinted>2021-01-18T07:13:00Z</cp:lastPrinted>
  <dcterms:created xsi:type="dcterms:W3CDTF">2024-10-14T21:19:00Z</dcterms:created>
  <dcterms:modified xsi:type="dcterms:W3CDTF">2024-10-14T21:19:00Z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0x0101007E49C207AA4697459C7D55C5D31B6A9C</vt:lpwstr>
  </property>
  <property fmtid="{D5CDD505-2E9C-101B-9397-08002B2CF9AE}" pid="3" name="MediaServiceImageTags">
    <vt:lpwstr/>
  </property>
</Properties>
</file>